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F707" w14:textId="114ECE82" w:rsidR="00BF5CF7" w:rsidRPr="00BF5CF7" w:rsidRDefault="001B7FC5" w:rsidP="00802314">
      <w:pPr>
        <w:pStyle w:val="Texte-Date"/>
        <w:jc w:val="center"/>
        <w:rPr>
          <w:b/>
          <w:bCs/>
        </w:rPr>
      </w:pPr>
      <w:r w:rsidRPr="00BF5CF7">
        <w:rPr>
          <w:b/>
          <w:bCs/>
        </w:rPr>
        <w:t>Réunion</w:t>
      </w:r>
      <w:r w:rsidR="00802314">
        <w:rPr>
          <w:b/>
          <w:bCs/>
        </w:rPr>
        <w:t>s</w:t>
      </w:r>
      <w:r w:rsidRPr="00BF5CF7">
        <w:rPr>
          <w:b/>
          <w:bCs/>
        </w:rPr>
        <w:t xml:space="preserve"> du Conseil d’Administration du CNEGM</w:t>
      </w:r>
    </w:p>
    <w:p w14:paraId="4B36D137" w14:textId="3EFA50BD" w:rsidR="0092167E" w:rsidRPr="00BF5CF7" w:rsidRDefault="001B7FC5" w:rsidP="00802314">
      <w:pPr>
        <w:pStyle w:val="Texte-Date"/>
        <w:jc w:val="center"/>
        <w:rPr>
          <w:b/>
          <w:bCs/>
        </w:rPr>
      </w:pPr>
      <w:r w:rsidRPr="00BF5CF7">
        <w:rPr>
          <w:b/>
          <w:bCs/>
        </w:rPr>
        <w:t xml:space="preserve">5 </w:t>
      </w:r>
      <w:r w:rsidR="00802314">
        <w:rPr>
          <w:b/>
          <w:bCs/>
        </w:rPr>
        <w:t xml:space="preserve">et 11 </w:t>
      </w:r>
      <w:r w:rsidRPr="00BF5CF7">
        <w:rPr>
          <w:b/>
          <w:bCs/>
        </w:rPr>
        <w:t>octobre 2023</w:t>
      </w:r>
    </w:p>
    <w:p w14:paraId="6993D960" w14:textId="77777777" w:rsidR="001B7FC5" w:rsidRPr="00BF5CF7" w:rsidRDefault="001B7FC5" w:rsidP="00D06D09">
      <w:pPr>
        <w:pStyle w:val="Texte-Date"/>
        <w:jc w:val="both"/>
      </w:pPr>
    </w:p>
    <w:p w14:paraId="74955040" w14:textId="36C3F13D" w:rsidR="001B7FC5" w:rsidRPr="00BF5CF7" w:rsidRDefault="001B7FC5" w:rsidP="00D06D09">
      <w:pPr>
        <w:pStyle w:val="Texte-Date"/>
        <w:jc w:val="both"/>
      </w:pPr>
      <w:bookmarkStart w:id="0" w:name="_Hlk147935757"/>
      <w:r w:rsidRPr="00BF5CF7">
        <w:rPr>
          <w:u w:val="single"/>
        </w:rPr>
        <w:t>Présents</w:t>
      </w:r>
      <w:r w:rsidRPr="00BF5CF7">
        <w:t> : Sophie Catteau-Jonard</w:t>
      </w:r>
      <w:r w:rsidR="00FA60D5">
        <w:t xml:space="preserve"> (SCJ) </w:t>
      </w:r>
      <w:r w:rsidRPr="00BF5CF7">
        <w:t>, Christine Rousset-Jablonski</w:t>
      </w:r>
      <w:r w:rsidR="00FA60D5">
        <w:t xml:space="preserve"> (CRJ) </w:t>
      </w:r>
      <w:r w:rsidRPr="00BF5CF7">
        <w:t>, Valérie Bernard</w:t>
      </w:r>
      <w:r w:rsidR="00FA60D5">
        <w:t xml:space="preserve"> (VB)</w:t>
      </w:r>
      <w:r w:rsidRPr="00BF5CF7">
        <w:t>, Virginie Grouthier</w:t>
      </w:r>
      <w:r w:rsidR="00FA60D5">
        <w:t xml:space="preserve"> (VG)</w:t>
      </w:r>
      <w:r w:rsidRPr="00BF5CF7">
        <w:t>, Florence Scheffler</w:t>
      </w:r>
      <w:r w:rsidR="00FA60D5">
        <w:t xml:space="preserve"> (FS)</w:t>
      </w:r>
      <w:r w:rsidRPr="00BF5CF7">
        <w:t>, Charlotte Sonigo</w:t>
      </w:r>
      <w:r w:rsidR="00FA60D5">
        <w:t xml:space="preserve"> (CS)</w:t>
      </w:r>
      <w:r w:rsidR="007872F9" w:rsidRPr="00BF5CF7">
        <w:t>, Maëliss Peigné</w:t>
      </w:r>
      <w:r w:rsidR="00FA60D5">
        <w:t xml:space="preserve"> (MP)</w:t>
      </w:r>
      <w:r w:rsidR="004A2783">
        <w:t>,</w:t>
      </w:r>
      <w:r w:rsidR="00FA60D5" w:rsidRPr="00FA60D5">
        <w:t xml:space="preserve"> </w:t>
      </w:r>
      <w:r w:rsidR="00FA60D5" w:rsidRPr="00BF5CF7">
        <w:t>Lise Duranteau</w:t>
      </w:r>
      <w:r w:rsidR="00FA60D5">
        <w:t xml:space="preserve"> (LD),</w:t>
      </w:r>
      <w:r w:rsidR="00FA60D5" w:rsidRPr="00FA60D5">
        <w:t xml:space="preserve"> </w:t>
      </w:r>
      <w:r w:rsidR="00FA60D5" w:rsidRPr="00BF5CF7">
        <w:t>Lucie Veron</w:t>
      </w:r>
      <w:r w:rsidR="00FA60D5">
        <w:t xml:space="preserve"> (LV)</w:t>
      </w:r>
    </w:p>
    <w:p w14:paraId="29D0A12C" w14:textId="77777777" w:rsidR="001B7FC5" w:rsidRPr="00BF5CF7" w:rsidRDefault="001B7FC5" w:rsidP="00D06D09">
      <w:pPr>
        <w:pStyle w:val="Texte-Date"/>
        <w:jc w:val="both"/>
      </w:pPr>
    </w:p>
    <w:p w14:paraId="139828B5" w14:textId="5BEE730B" w:rsidR="001B7FC5" w:rsidRPr="00BF5CF7" w:rsidRDefault="001B7FC5" w:rsidP="00D06D09">
      <w:pPr>
        <w:pStyle w:val="Texte-Date"/>
        <w:jc w:val="both"/>
      </w:pPr>
      <w:r w:rsidRPr="00BF5CF7">
        <w:rPr>
          <w:u w:val="single"/>
        </w:rPr>
        <w:t>Excusés </w:t>
      </w:r>
      <w:r w:rsidRPr="00BF5CF7">
        <w:t>: Anne Sophie Hamy, Anne Gompel, Claude Hocke, Florence Trémollière, Florence Coussy, Geoffroy Robin, Lorraine Maitrot, Mikael Agopiantz, Geneviève Plu Bureau</w:t>
      </w:r>
    </w:p>
    <w:bookmarkEnd w:id="0"/>
    <w:p w14:paraId="663062F2" w14:textId="77777777" w:rsidR="001B7FC5" w:rsidRDefault="001B7FC5" w:rsidP="00D06D09">
      <w:pPr>
        <w:pStyle w:val="Textedesaisie"/>
        <w:jc w:val="both"/>
        <w:rPr>
          <w:b/>
        </w:rPr>
      </w:pPr>
    </w:p>
    <w:p w14:paraId="6575A9F7" w14:textId="4E34E0D7" w:rsidR="00FA60D5" w:rsidRDefault="00D06D09" w:rsidP="00D06D09">
      <w:pPr>
        <w:pStyle w:val="Textedesaisie"/>
        <w:jc w:val="both"/>
        <w:rPr>
          <w:b/>
        </w:rPr>
      </w:pPr>
      <w:r>
        <w:rPr>
          <w:b/>
        </w:rPr>
        <w:t>SCJ a présenté un résumé de l’</w:t>
      </w:r>
      <w:r w:rsidRPr="00D06D09">
        <w:rPr>
          <w:b/>
        </w:rPr>
        <w:t>AG de la Coordination Nationale des Collèges d’Enseignants en Médecine (CNCEM)</w:t>
      </w:r>
      <w:r>
        <w:rPr>
          <w:b/>
        </w:rPr>
        <w:t xml:space="preserve"> qui a eu lieu le 18/09/2023 </w:t>
      </w:r>
    </w:p>
    <w:p w14:paraId="3EEB40B4" w14:textId="77777777" w:rsidR="00D06D09" w:rsidRDefault="00D06D09" w:rsidP="00D06D09">
      <w:pPr>
        <w:pStyle w:val="Textedesaisie"/>
        <w:jc w:val="both"/>
        <w:rPr>
          <w:b/>
        </w:rPr>
      </w:pPr>
    </w:p>
    <w:p w14:paraId="35EE9A74" w14:textId="0055EC75" w:rsidR="00D06D09" w:rsidRPr="00BF5CF7" w:rsidRDefault="00D06D09" w:rsidP="00D06D09">
      <w:pPr>
        <w:pStyle w:val="Textedesaisie"/>
        <w:jc w:val="both"/>
        <w:rPr>
          <w:b/>
        </w:rPr>
      </w:pPr>
      <w:r>
        <w:rPr>
          <w:b/>
        </w:rPr>
        <w:t xml:space="preserve">Un récapitulatif des actions à faire est présents en fin de page </w:t>
      </w:r>
    </w:p>
    <w:p w14:paraId="05D71200" w14:textId="77777777" w:rsidR="00FA60D5" w:rsidRDefault="00FA60D5" w:rsidP="00D06D09">
      <w:pPr>
        <w:pStyle w:val="Textedesaisie"/>
        <w:ind w:left="360"/>
        <w:jc w:val="both"/>
        <w:rPr>
          <w:b/>
        </w:rPr>
      </w:pPr>
    </w:p>
    <w:p w14:paraId="54F1A7BD" w14:textId="480878CB" w:rsidR="00FA60D5" w:rsidRPr="00BF5CF7" w:rsidRDefault="00FA60D5" w:rsidP="00D06D09">
      <w:pPr>
        <w:pStyle w:val="Textedesaisie"/>
        <w:numPr>
          <w:ilvl w:val="0"/>
          <w:numId w:val="1"/>
        </w:numPr>
        <w:jc w:val="both"/>
        <w:rPr>
          <w:b/>
          <w:bCs/>
        </w:rPr>
      </w:pPr>
      <w:r w:rsidRPr="00BF5CF7">
        <w:rPr>
          <w:b/>
          <w:bCs/>
        </w:rPr>
        <w:t>2</w:t>
      </w:r>
      <w:r w:rsidRPr="00BF5CF7">
        <w:rPr>
          <w:b/>
          <w:bCs/>
          <w:vertAlign w:val="superscript"/>
        </w:rPr>
        <w:t>ème</w:t>
      </w:r>
      <w:r w:rsidRPr="00BF5CF7">
        <w:rPr>
          <w:b/>
          <w:bCs/>
        </w:rPr>
        <w:t xml:space="preserve"> cycle </w:t>
      </w:r>
    </w:p>
    <w:p w14:paraId="55BCDA58" w14:textId="77777777" w:rsidR="00FA60D5" w:rsidRPr="00BF5CF7" w:rsidRDefault="00FA60D5" w:rsidP="00D06D09">
      <w:pPr>
        <w:pStyle w:val="Textedesaisie"/>
        <w:jc w:val="both"/>
      </w:pPr>
    </w:p>
    <w:p w14:paraId="49115642" w14:textId="6E10622A" w:rsidR="00FA60D5" w:rsidRPr="00D06D09" w:rsidRDefault="00FA60D5" w:rsidP="00D06D09">
      <w:pPr>
        <w:pStyle w:val="Textedesaisie"/>
        <w:numPr>
          <w:ilvl w:val="1"/>
          <w:numId w:val="1"/>
        </w:numPr>
        <w:jc w:val="both"/>
      </w:pPr>
      <w:r w:rsidRPr="00D06D09">
        <w:t xml:space="preserve">Référentiel </w:t>
      </w:r>
    </w:p>
    <w:p w14:paraId="38BEE890" w14:textId="77777777" w:rsidR="00D06D09" w:rsidRDefault="00D06D09" w:rsidP="00D06D09">
      <w:pPr>
        <w:pStyle w:val="Textedesaisie"/>
        <w:ind w:left="720"/>
        <w:jc w:val="both"/>
      </w:pPr>
    </w:p>
    <w:p w14:paraId="2BBE34B3" w14:textId="7A0EE56D" w:rsidR="00D06D09" w:rsidRDefault="00D06D09" w:rsidP="00D06D09">
      <w:pPr>
        <w:pStyle w:val="Textedesaisie"/>
        <w:ind w:left="720"/>
        <w:jc w:val="both"/>
      </w:pPr>
      <w:r>
        <w:t xml:space="preserve">- Tentative de faire un référentiel commun avec les GO : </w:t>
      </w:r>
      <w:r w:rsidR="00802314">
        <w:t>é</w:t>
      </w:r>
      <w:r>
        <w:t xml:space="preserve">chec pour le moment à cause des problèmes d’éditeur </w:t>
      </w:r>
    </w:p>
    <w:p w14:paraId="20371220" w14:textId="77777777" w:rsidR="00D06D09" w:rsidRDefault="00D06D09" w:rsidP="00D06D09">
      <w:pPr>
        <w:pStyle w:val="Textedesaisie"/>
        <w:ind w:left="720"/>
        <w:jc w:val="both"/>
      </w:pPr>
    </w:p>
    <w:p w14:paraId="6BEC6F2F" w14:textId="44C842CD" w:rsidR="00D06D09" w:rsidRPr="00BF5CF7" w:rsidRDefault="00D06D09" w:rsidP="00D06D09">
      <w:pPr>
        <w:pStyle w:val="Textedesaisie"/>
        <w:ind w:left="720"/>
        <w:jc w:val="both"/>
      </w:pPr>
      <w:r>
        <w:t>- Notre référentiel est en cours de mise à jour : tous les auteurs d’un chapitre sont invités à relire au plus vite et à envoyer leurs corrections mineures à SCJ</w:t>
      </w:r>
    </w:p>
    <w:p w14:paraId="4614B638" w14:textId="77777777" w:rsidR="00FA60D5" w:rsidRPr="00BF5CF7" w:rsidRDefault="00FA60D5" w:rsidP="00D06D09">
      <w:pPr>
        <w:pStyle w:val="Textedesaisie"/>
        <w:ind w:left="1440"/>
        <w:jc w:val="both"/>
      </w:pPr>
    </w:p>
    <w:p w14:paraId="239F64F4" w14:textId="77777777" w:rsidR="00FA60D5" w:rsidRPr="00D06D09" w:rsidRDefault="00FA60D5" w:rsidP="00D06D09">
      <w:pPr>
        <w:pStyle w:val="Textedesaisie"/>
        <w:numPr>
          <w:ilvl w:val="1"/>
          <w:numId w:val="1"/>
        </w:numPr>
        <w:jc w:val="both"/>
      </w:pPr>
      <w:r w:rsidRPr="00D06D09">
        <w:t xml:space="preserve">ECOS </w:t>
      </w:r>
    </w:p>
    <w:p w14:paraId="125D0D5F" w14:textId="77777777" w:rsidR="00D06D09" w:rsidRDefault="00D06D09" w:rsidP="00D06D09">
      <w:pPr>
        <w:pStyle w:val="Textedesaisie"/>
        <w:ind w:left="720"/>
        <w:jc w:val="both"/>
        <w:rPr>
          <w:u w:val="single"/>
        </w:rPr>
      </w:pPr>
    </w:p>
    <w:p w14:paraId="39293D74" w14:textId="569F6006" w:rsidR="00D06D09" w:rsidRDefault="00D06D09" w:rsidP="00D06D09">
      <w:pPr>
        <w:pStyle w:val="Textedesaisie"/>
        <w:ind w:left="720"/>
        <w:jc w:val="both"/>
        <w:rPr>
          <w:u w:val="single"/>
        </w:rPr>
      </w:pPr>
      <w:r>
        <w:rPr>
          <w:u w:val="single"/>
        </w:rPr>
        <w:t xml:space="preserve">ECOS nationaux </w:t>
      </w:r>
    </w:p>
    <w:p w14:paraId="444601C6" w14:textId="315FDA03" w:rsidR="00D06D09" w:rsidRDefault="00D06D09" w:rsidP="00D06D09">
      <w:pPr>
        <w:pStyle w:val="Textedesaisie"/>
        <w:ind w:left="720"/>
        <w:jc w:val="both"/>
      </w:pPr>
      <w:r w:rsidRPr="00D06D09">
        <w:t>- Les 1</w:t>
      </w:r>
      <w:r w:rsidRPr="00D06D09">
        <w:rPr>
          <w:vertAlign w:val="superscript"/>
        </w:rPr>
        <w:t xml:space="preserve">ers </w:t>
      </w:r>
      <w:r w:rsidRPr="00D06D09">
        <w:t xml:space="preserve">ECOS nationaux validant </w:t>
      </w:r>
      <w:r>
        <w:t xml:space="preserve">auront lieux du 27 au 29 mai 2024 </w:t>
      </w:r>
      <w:r w:rsidR="006D3EEE">
        <w:t>( un test est prévu en mars 2024)</w:t>
      </w:r>
    </w:p>
    <w:p w14:paraId="029DDF24" w14:textId="68CCDA35" w:rsidR="00D06D09" w:rsidRDefault="00D06D09" w:rsidP="00D06D09">
      <w:pPr>
        <w:pStyle w:val="Textedesaisie"/>
        <w:ind w:left="720"/>
        <w:jc w:val="both"/>
      </w:pPr>
      <w:r>
        <w:t xml:space="preserve">- Tous les enseignants pourront être convoqués pour être jury d’ECOS </w:t>
      </w:r>
    </w:p>
    <w:p w14:paraId="369FCFD4" w14:textId="4DFBC47B" w:rsidR="00D06D09" w:rsidRDefault="00D06D09" w:rsidP="00D06D09">
      <w:pPr>
        <w:pStyle w:val="Textedesaisie"/>
        <w:ind w:left="720"/>
        <w:jc w:val="both"/>
      </w:pPr>
      <w:r>
        <w:t xml:space="preserve">- Il y aura, pour chaque ECOS , 1 enseignant Local + 1 enseignant extérieur </w:t>
      </w:r>
    </w:p>
    <w:p w14:paraId="70BCF048" w14:textId="77777777" w:rsidR="00D06D09" w:rsidRDefault="00D06D09" w:rsidP="00D06D09">
      <w:pPr>
        <w:pStyle w:val="Textedesaisie"/>
        <w:ind w:left="720"/>
        <w:jc w:val="both"/>
      </w:pPr>
    </w:p>
    <w:p w14:paraId="08105D8A" w14:textId="683EC903" w:rsidR="00D06D09" w:rsidRPr="00D06D09" w:rsidRDefault="00D06D09" w:rsidP="00D06D09">
      <w:pPr>
        <w:pStyle w:val="Textedesaisie"/>
        <w:ind w:left="720"/>
        <w:jc w:val="both"/>
        <w:rPr>
          <w:u w:val="single"/>
        </w:rPr>
      </w:pPr>
      <w:r w:rsidRPr="00D06D09">
        <w:rPr>
          <w:u w:val="single"/>
        </w:rPr>
        <w:t>Annales d’ECOS</w:t>
      </w:r>
    </w:p>
    <w:p w14:paraId="0D4205FD" w14:textId="4AD681C4" w:rsidR="00FA60D5" w:rsidRPr="00BF5CF7" w:rsidRDefault="00FA60D5" w:rsidP="00D06D09">
      <w:pPr>
        <w:pStyle w:val="Textedesaisie"/>
        <w:ind w:left="1440"/>
        <w:jc w:val="both"/>
      </w:pPr>
      <w:r w:rsidRPr="00BF5CF7">
        <w:t>Certains collège proposent des annales d’ECOS</w:t>
      </w:r>
      <w:r w:rsidR="00D06D09">
        <w:t>, l</w:t>
      </w:r>
      <w:r w:rsidRPr="00BF5CF7">
        <w:t xml:space="preserve">e CA ne semble pas favorable pour l’instant à la création d’annales d’ECOS </w:t>
      </w:r>
      <w:r w:rsidR="00D06D09">
        <w:t>de GM</w:t>
      </w:r>
    </w:p>
    <w:p w14:paraId="38EC683E" w14:textId="77777777" w:rsidR="00FA60D5" w:rsidRPr="00BF5CF7" w:rsidRDefault="00FA60D5" w:rsidP="00D06D09">
      <w:pPr>
        <w:pStyle w:val="Textedesaisie"/>
        <w:ind w:left="1440"/>
        <w:jc w:val="both"/>
      </w:pPr>
    </w:p>
    <w:p w14:paraId="6067E83D" w14:textId="77777777" w:rsidR="00FA60D5" w:rsidRDefault="00FA60D5" w:rsidP="00D06D09">
      <w:pPr>
        <w:pStyle w:val="Textedesaisie"/>
        <w:numPr>
          <w:ilvl w:val="1"/>
          <w:numId w:val="1"/>
        </w:numPr>
        <w:jc w:val="both"/>
      </w:pPr>
      <w:r w:rsidRPr="00BF5CF7">
        <w:t xml:space="preserve">TCS </w:t>
      </w:r>
    </w:p>
    <w:p w14:paraId="3401A3CF" w14:textId="77777777" w:rsidR="00D06D09" w:rsidRDefault="00D06D09" w:rsidP="00D06D09">
      <w:pPr>
        <w:pStyle w:val="Textedesaisie"/>
        <w:ind w:left="1080"/>
        <w:jc w:val="both"/>
      </w:pPr>
    </w:p>
    <w:p w14:paraId="0254D691" w14:textId="77777777" w:rsidR="00D06D09" w:rsidRPr="00BF5CF7" w:rsidRDefault="00D06D09" w:rsidP="00D06D09">
      <w:pPr>
        <w:pStyle w:val="Textedesaisie"/>
        <w:ind w:left="360"/>
        <w:jc w:val="both"/>
      </w:pPr>
      <w:r w:rsidRPr="00BF5CF7">
        <w:t xml:space="preserve">- Un groupe TCS national a produit des TCS tests ( </w:t>
      </w:r>
      <w:r>
        <w:t>responsable : CRJ, groupe de travail : VB, CS</w:t>
      </w:r>
      <w:r w:rsidRPr="00BF5CF7">
        <w:t>)</w:t>
      </w:r>
    </w:p>
    <w:p w14:paraId="0BB81BE5" w14:textId="77777777" w:rsidR="00D06D09" w:rsidRPr="00BF5CF7" w:rsidRDefault="00D06D09" w:rsidP="00D06D09">
      <w:pPr>
        <w:pStyle w:val="Textedesaisie"/>
        <w:ind w:left="360"/>
        <w:jc w:val="both"/>
      </w:pPr>
      <w:r w:rsidRPr="00BF5CF7">
        <w:t xml:space="preserve">- Un certain nombre d’experts, représentant un panel, a validé ces TCS </w:t>
      </w:r>
    </w:p>
    <w:p w14:paraId="3112E1E8" w14:textId="77777777" w:rsidR="00D06D09" w:rsidRDefault="00D06D09" w:rsidP="00D06D09">
      <w:pPr>
        <w:pStyle w:val="Textedesaisie"/>
        <w:ind w:left="360"/>
        <w:jc w:val="both"/>
      </w:pPr>
      <w:r w:rsidRPr="00BF5CF7">
        <w:t xml:space="preserve">- </w:t>
      </w:r>
      <w:r>
        <w:t xml:space="preserve">Les TCS vont être relus et les notations évaluée par le groupe de travail </w:t>
      </w:r>
    </w:p>
    <w:p w14:paraId="2A6B7738" w14:textId="4FA2DCF6" w:rsidR="00E36985" w:rsidRDefault="00E36985" w:rsidP="00D06D09">
      <w:pPr>
        <w:pStyle w:val="Textedesaisie"/>
        <w:ind w:left="360"/>
        <w:jc w:val="both"/>
        <w:rPr>
          <w:b/>
        </w:rPr>
      </w:pPr>
      <w:r>
        <w:t>- pour info, les TCS seront présent à l’EDN à partir de 2024</w:t>
      </w:r>
    </w:p>
    <w:p w14:paraId="5B119F94" w14:textId="77777777" w:rsidR="00D06D09" w:rsidRDefault="00D06D09" w:rsidP="00D06D09">
      <w:pPr>
        <w:pStyle w:val="Textedesaisie"/>
        <w:ind w:left="1080"/>
        <w:jc w:val="both"/>
      </w:pPr>
    </w:p>
    <w:p w14:paraId="728226EE" w14:textId="77B8061D" w:rsidR="00D06D09" w:rsidRDefault="00D06D09" w:rsidP="00D06D09">
      <w:pPr>
        <w:pStyle w:val="Textedesaisie"/>
        <w:numPr>
          <w:ilvl w:val="1"/>
          <w:numId w:val="1"/>
        </w:numPr>
        <w:jc w:val="both"/>
      </w:pPr>
      <w:r>
        <w:t xml:space="preserve">Sujets de l’EDN </w:t>
      </w:r>
    </w:p>
    <w:p w14:paraId="316BFDEB" w14:textId="77777777" w:rsidR="00EA3497" w:rsidRDefault="00EA3497" w:rsidP="00EA3497">
      <w:pPr>
        <w:pStyle w:val="Textedesaisie"/>
        <w:ind w:left="1080"/>
        <w:jc w:val="both"/>
      </w:pPr>
    </w:p>
    <w:p w14:paraId="100645B5" w14:textId="77777777" w:rsidR="00EA3497" w:rsidRDefault="00EA3497" w:rsidP="00EA3497">
      <w:pPr>
        <w:pStyle w:val="Textedesaisie"/>
        <w:ind w:left="1080"/>
        <w:jc w:val="both"/>
      </w:pPr>
      <w:r>
        <w:t xml:space="preserve">- Le groupe de travail pour les sujets des EDN auprès du CNCI a changé de nom et est maintenant le groupe Gynécologie Obstétrical et Gynécologie Médicale </w:t>
      </w:r>
    </w:p>
    <w:p w14:paraId="5BACF3E3" w14:textId="09EBEEC3" w:rsidR="00EA3497" w:rsidRDefault="00EA3497" w:rsidP="00EA3497">
      <w:pPr>
        <w:pStyle w:val="Textedesaisie"/>
        <w:ind w:left="1080"/>
        <w:jc w:val="both"/>
      </w:pPr>
      <w:r>
        <w:t>- Le groupe est composé de 4 experts ( 3 GO et 1 GM) : Charlotte Sonigo, Louise Ghesqui</w:t>
      </w:r>
      <w:r w:rsidR="00382FE2">
        <w:t>ère</w:t>
      </w:r>
      <w:r>
        <w:t xml:space="preserve">, Lobna Ouldamer, Véronique Debarge </w:t>
      </w:r>
    </w:p>
    <w:p w14:paraId="15154214" w14:textId="77777777" w:rsidR="00EA3497" w:rsidRDefault="00EA3497" w:rsidP="00EA3497">
      <w:pPr>
        <w:pStyle w:val="Textedesaisie"/>
        <w:ind w:left="1080"/>
        <w:jc w:val="both"/>
      </w:pPr>
      <w:r>
        <w:t xml:space="preserve">- Le référent du groupe auprès du Conseil scientifique est le Pr Xavier Deffieux </w:t>
      </w:r>
    </w:p>
    <w:p w14:paraId="67284C5C" w14:textId="77777777" w:rsidR="00EA3497" w:rsidRDefault="00EA3497" w:rsidP="00EA3497">
      <w:pPr>
        <w:pStyle w:val="Textedesaisie"/>
        <w:ind w:left="1080"/>
        <w:jc w:val="both"/>
      </w:pPr>
    </w:p>
    <w:p w14:paraId="6E438E4E" w14:textId="45ADFFC0" w:rsidR="00EA3497" w:rsidRDefault="00EA3497" w:rsidP="00D06D09">
      <w:pPr>
        <w:pStyle w:val="Textedesaisie"/>
        <w:numPr>
          <w:ilvl w:val="1"/>
          <w:numId w:val="1"/>
        </w:numPr>
        <w:jc w:val="both"/>
      </w:pPr>
      <w:r>
        <w:t xml:space="preserve">Fiches  LISA </w:t>
      </w:r>
    </w:p>
    <w:p w14:paraId="1621197C" w14:textId="2088D333" w:rsidR="00D06D09" w:rsidRDefault="00EA3497" w:rsidP="00D06D09">
      <w:pPr>
        <w:pStyle w:val="Textedesaisie"/>
        <w:ind w:left="1080"/>
        <w:jc w:val="both"/>
      </w:pPr>
      <w:r>
        <w:t xml:space="preserve">- Les patrouilleurs ont disparaitre au profit d’un référent par collège </w:t>
      </w:r>
    </w:p>
    <w:p w14:paraId="76FFA9A1" w14:textId="04421AAA" w:rsidR="00EA3497" w:rsidRDefault="00EA3497" w:rsidP="00D06D09">
      <w:pPr>
        <w:pStyle w:val="Textedesaisie"/>
        <w:ind w:left="1080"/>
        <w:jc w:val="both"/>
      </w:pPr>
      <w:r>
        <w:t xml:space="preserve">- Tout le monde peut demander des modifications des fiches LISA </w:t>
      </w:r>
    </w:p>
    <w:p w14:paraId="2FF0D8FE" w14:textId="0F188AD9" w:rsidR="00EA3497" w:rsidRDefault="00EA3497" w:rsidP="00D06D09">
      <w:pPr>
        <w:pStyle w:val="Textedesaisie"/>
        <w:ind w:left="1080"/>
        <w:jc w:val="both"/>
      </w:pPr>
      <w:r>
        <w:t xml:space="preserve">- La plateforme LISA sera figée en mai 2024 </w:t>
      </w:r>
    </w:p>
    <w:p w14:paraId="33A13762" w14:textId="76F255B1" w:rsidR="00B15082" w:rsidRDefault="00B15082" w:rsidP="00D06D09">
      <w:pPr>
        <w:pStyle w:val="Textedesaisie"/>
        <w:ind w:left="1080"/>
        <w:jc w:val="both"/>
      </w:pPr>
      <w:r>
        <w:sym w:font="Wingdings" w:char="F0E8"/>
      </w:r>
      <w:r>
        <w:t xml:space="preserve"> Si des modifications sont à faire sur les fiches, revenir vers les référentes ( CS et VB) rapidement</w:t>
      </w:r>
    </w:p>
    <w:p w14:paraId="20BFA612" w14:textId="305D547D" w:rsidR="00EA3497" w:rsidRDefault="00EA3497" w:rsidP="00D06D09">
      <w:pPr>
        <w:pStyle w:val="Textedesaisie"/>
        <w:ind w:left="1080"/>
        <w:jc w:val="both"/>
      </w:pPr>
      <w:r>
        <w:t>- Probablement qu’il sera à nouveau possible de demander des mo</w:t>
      </w:r>
      <w:r w:rsidR="00B15082">
        <w:t>di</w:t>
      </w:r>
      <w:r>
        <w:t xml:space="preserve">fications sur la plateforme sur des périodes données </w:t>
      </w:r>
    </w:p>
    <w:p w14:paraId="40EA4655" w14:textId="31AD1F25" w:rsidR="00EA3497" w:rsidRDefault="00EA3497" w:rsidP="00D06D09">
      <w:pPr>
        <w:pStyle w:val="Textedesaisie"/>
        <w:ind w:left="1080"/>
        <w:jc w:val="both"/>
      </w:pPr>
      <w:r>
        <w:t xml:space="preserve">- Les tableaux sont maintenant en dehors du texte </w:t>
      </w:r>
    </w:p>
    <w:p w14:paraId="3D657B4C" w14:textId="77777777" w:rsidR="00EA3497" w:rsidRDefault="00EA3497" w:rsidP="00B15082">
      <w:pPr>
        <w:pStyle w:val="Textedesaisie"/>
        <w:jc w:val="both"/>
      </w:pPr>
    </w:p>
    <w:p w14:paraId="318D28AE" w14:textId="74BB0A28" w:rsidR="00B15082" w:rsidRDefault="00B15082" w:rsidP="00E36985">
      <w:pPr>
        <w:pStyle w:val="Textedesaisie"/>
        <w:numPr>
          <w:ilvl w:val="1"/>
          <w:numId w:val="1"/>
        </w:numPr>
        <w:jc w:val="both"/>
      </w:pPr>
      <w:r>
        <w:t>Rappel format nouvel internat ( EDN)</w:t>
      </w:r>
    </w:p>
    <w:p w14:paraId="758D2337" w14:textId="77777777" w:rsidR="00E36985" w:rsidRDefault="00E36985" w:rsidP="00E36985">
      <w:pPr>
        <w:pStyle w:val="Textedesaisie"/>
        <w:ind w:left="1080"/>
        <w:jc w:val="both"/>
      </w:pPr>
    </w:p>
    <w:p w14:paraId="7E36445A" w14:textId="0A69E991" w:rsidR="00B15082" w:rsidRDefault="00B15082" w:rsidP="00B15082">
      <w:pPr>
        <w:pStyle w:val="Textedesaisie"/>
        <w:ind w:left="1080"/>
        <w:jc w:val="both"/>
      </w:pPr>
      <w:r>
        <w:t>Octobre : 1</w:t>
      </w:r>
      <w:r w:rsidRPr="00B15082">
        <w:rPr>
          <w:vertAlign w:val="superscript"/>
        </w:rPr>
        <w:t>ère</w:t>
      </w:r>
      <w:r>
        <w:t xml:space="preserve">  session EDN pour les DFASM</w:t>
      </w:r>
      <w:r w:rsidR="00E36985">
        <w:t xml:space="preserve">2 ( les étudiants doivent avoir au moins 14/20 pour les items de rang A) + LCA . Les questions de rang B seront pondérées en fonction des spécialités et des choix des futurs internes </w:t>
      </w:r>
    </w:p>
    <w:p w14:paraId="60741AEB" w14:textId="77777777" w:rsidR="00E36985" w:rsidRDefault="00E36985" w:rsidP="00B15082">
      <w:pPr>
        <w:pStyle w:val="Textedesaisie"/>
        <w:ind w:left="1080"/>
        <w:jc w:val="both"/>
      </w:pPr>
      <w:r>
        <w:t xml:space="preserve">Janvier : rattrapage pour les étudiants n’ayant pas eu 14/2O aux items de rang A </w:t>
      </w:r>
    </w:p>
    <w:p w14:paraId="68CEEADD" w14:textId="77777777" w:rsidR="00E36985" w:rsidRDefault="00E36985" w:rsidP="00B15082">
      <w:pPr>
        <w:pStyle w:val="Textedesaisie"/>
        <w:ind w:left="1080"/>
        <w:jc w:val="both"/>
      </w:pPr>
      <w:r>
        <w:t xml:space="preserve">Mai : ECOS </w:t>
      </w:r>
    </w:p>
    <w:p w14:paraId="372820BC" w14:textId="77777777" w:rsidR="00B15082" w:rsidRDefault="00B15082" w:rsidP="00B15082">
      <w:pPr>
        <w:pStyle w:val="Textedesaisie"/>
        <w:jc w:val="both"/>
      </w:pPr>
    </w:p>
    <w:p w14:paraId="23847A6D" w14:textId="050DA852" w:rsidR="00E36985" w:rsidRPr="00E36985" w:rsidRDefault="00E36985" w:rsidP="00E36985">
      <w:pPr>
        <w:pStyle w:val="Textedesaisie"/>
        <w:jc w:val="both"/>
        <w:rPr>
          <w:bCs/>
        </w:rPr>
      </w:pPr>
      <w:r w:rsidRPr="00E36985">
        <w:rPr>
          <w:bCs/>
        </w:rPr>
        <w:t>Le choix de la spécialité ne procédera plus d'un classement aux épreuves nationales mais d'une procédure de matching qui repose sur 3 piliers :</w:t>
      </w:r>
    </w:p>
    <w:p w14:paraId="2C596D0F" w14:textId="77777777" w:rsidR="00E36985" w:rsidRPr="00E36985" w:rsidRDefault="00E36985" w:rsidP="00E36985">
      <w:pPr>
        <w:pStyle w:val="Textedesaisie"/>
        <w:jc w:val="both"/>
        <w:rPr>
          <w:bCs/>
        </w:rPr>
      </w:pPr>
      <w:r w:rsidRPr="00E36985">
        <w:rPr>
          <w:bCs/>
        </w:rPr>
        <w:t>les connaissances, évaluées par l'EDN en début de sixième année pour 60% de la note finale</w:t>
      </w:r>
    </w:p>
    <w:p w14:paraId="7DB99A88" w14:textId="77777777" w:rsidR="00E36985" w:rsidRPr="00E36985" w:rsidRDefault="00E36985" w:rsidP="00E36985">
      <w:pPr>
        <w:pStyle w:val="Textedesaisie"/>
        <w:jc w:val="both"/>
        <w:rPr>
          <w:bCs/>
        </w:rPr>
      </w:pPr>
      <w:r w:rsidRPr="00E36985">
        <w:rPr>
          <w:bCs/>
        </w:rPr>
        <w:t>les compétences cliniques, évaluées par les ECOS en fin de sixième année pour 30% de la note finale</w:t>
      </w:r>
    </w:p>
    <w:p w14:paraId="4B2EED25" w14:textId="546A5B8D" w:rsidR="00E36985" w:rsidRDefault="00E36985" w:rsidP="00E36985">
      <w:pPr>
        <w:pStyle w:val="Textedesaisie"/>
        <w:jc w:val="both"/>
        <w:rPr>
          <w:bCs/>
        </w:rPr>
      </w:pPr>
      <w:r w:rsidRPr="00E36985">
        <w:rPr>
          <w:bCs/>
        </w:rPr>
        <w:t>le parcours de l'étudiant pour 10% de la note finale</w:t>
      </w:r>
    </w:p>
    <w:p w14:paraId="3D3236D9" w14:textId="77777777" w:rsidR="00D14535" w:rsidRDefault="00D14535" w:rsidP="00E36985">
      <w:pPr>
        <w:pStyle w:val="Textedesaisie"/>
        <w:jc w:val="both"/>
        <w:rPr>
          <w:bCs/>
        </w:rPr>
      </w:pPr>
    </w:p>
    <w:p w14:paraId="1B56ACE5" w14:textId="1BCFDF7D" w:rsidR="00D14535" w:rsidRPr="00E36985" w:rsidRDefault="00D14535" w:rsidP="00E36985">
      <w:pPr>
        <w:pStyle w:val="Textedesaisie"/>
        <w:jc w:val="both"/>
        <w:rPr>
          <w:bCs/>
        </w:rPr>
      </w:pPr>
      <w:r>
        <w:rPr>
          <w:bCs/>
        </w:rPr>
        <w:t xml:space="preserve">Cette année : double format  à savoir dernière année des ECN ancienne formule ( pour les DFASM3 actuel) et première année EDN ( EDN + ECOS) </w:t>
      </w:r>
    </w:p>
    <w:p w14:paraId="1B199E27" w14:textId="5F612D81" w:rsidR="00FA60D5" w:rsidRDefault="00FA60D5" w:rsidP="00D06D09">
      <w:pPr>
        <w:pStyle w:val="Textedesaisie"/>
        <w:ind w:left="360"/>
        <w:jc w:val="both"/>
        <w:rPr>
          <w:b/>
        </w:rPr>
      </w:pPr>
    </w:p>
    <w:p w14:paraId="3D6B4A44" w14:textId="7E5830B5" w:rsidR="001B7FC5" w:rsidRDefault="006D3EEE" w:rsidP="00D06D09">
      <w:pPr>
        <w:pStyle w:val="Textedesaisie"/>
        <w:ind w:left="360"/>
        <w:jc w:val="both"/>
        <w:rPr>
          <w:b/>
        </w:rPr>
      </w:pPr>
      <w:r>
        <w:rPr>
          <w:b/>
        </w:rPr>
        <w:t xml:space="preserve">2. </w:t>
      </w:r>
      <w:r w:rsidR="001B7FC5" w:rsidRPr="00BF5CF7">
        <w:rPr>
          <w:b/>
        </w:rPr>
        <w:t xml:space="preserve"> 3</w:t>
      </w:r>
      <w:r w:rsidR="001B7FC5" w:rsidRPr="00BF5CF7">
        <w:rPr>
          <w:b/>
          <w:vertAlign w:val="superscript"/>
        </w:rPr>
        <w:t>ème</w:t>
      </w:r>
      <w:r w:rsidR="001B7FC5" w:rsidRPr="00BF5CF7">
        <w:rPr>
          <w:b/>
        </w:rPr>
        <w:t xml:space="preserve"> cyc</w:t>
      </w:r>
      <w:r w:rsidR="00FA60D5">
        <w:rPr>
          <w:b/>
        </w:rPr>
        <w:t xml:space="preserve">le </w:t>
      </w:r>
    </w:p>
    <w:p w14:paraId="2A71A0FB" w14:textId="77777777" w:rsidR="000C52E3" w:rsidRDefault="000C52E3" w:rsidP="00D06D09">
      <w:pPr>
        <w:pStyle w:val="Textedesaisie"/>
        <w:ind w:left="360"/>
        <w:jc w:val="both"/>
        <w:rPr>
          <w:b/>
        </w:rPr>
      </w:pPr>
    </w:p>
    <w:p w14:paraId="106C3277" w14:textId="5DE132DB" w:rsidR="000C52E3" w:rsidRPr="00FA60D5" w:rsidRDefault="000C52E3" w:rsidP="00D06D09">
      <w:pPr>
        <w:pStyle w:val="Textedesaisie"/>
        <w:ind w:left="360"/>
        <w:jc w:val="both"/>
      </w:pPr>
      <w:r>
        <w:rPr>
          <w:b/>
        </w:rPr>
        <w:t>ENSEIGNEMENT</w:t>
      </w:r>
    </w:p>
    <w:p w14:paraId="7F303E54" w14:textId="77777777" w:rsidR="00FA60D5" w:rsidRDefault="00FA60D5" w:rsidP="00D06D09">
      <w:pPr>
        <w:pStyle w:val="Textedesaisie"/>
        <w:jc w:val="both"/>
        <w:rPr>
          <w:b/>
        </w:rPr>
      </w:pPr>
    </w:p>
    <w:p w14:paraId="79E34D3E" w14:textId="70E1168F" w:rsidR="00FA60D5" w:rsidRPr="006D3EEE" w:rsidRDefault="006D3EEE" w:rsidP="006D3EEE">
      <w:pPr>
        <w:pStyle w:val="Textedesaisie"/>
        <w:numPr>
          <w:ilvl w:val="0"/>
          <w:numId w:val="5"/>
        </w:numPr>
        <w:jc w:val="both"/>
        <w:rPr>
          <w:bCs/>
        </w:rPr>
      </w:pPr>
      <w:bookmarkStart w:id="1" w:name="_Hlk147938080"/>
      <w:r w:rsidRPr="006D3EEE">
        <w:rPr>
          <w:bCs/>
        </w:rPr>
        <w:t xml:space="preserve">Programme des enseignements </w:t>
      </w:r>
      <w:bookmarkEnd w:id="1"/>
    </w:p>
    <w:p w14:paraId="474EDA94" w14:textId="77777777" w:rsidR="006D3EEE" w:rsidRDefault="006D3EEE" w:rsidP="00D06D09">
      <w:pPr>
        <w:pStyle w:val="Textedesaisie"/>
        <w:jc w:val="both"/>
      </w:pPr>
    </w:p>
    <w:p w14:paraId="00D6F684" w14:textId="74D9030E" w:rsidR="001B7FC5" w:rsidRDefault="006D3EEE" w:rsidP="00D06D09">
      <w:pPr>
        <w:pStyle w:val="Textedesaisie"/>
        <w:jc w:val="both"/>
        <w:rPr>
          <w:bCs/>
        </w:rPr>
      </w:pPr>
      <w:r>
        <w:t xml:space="preserve">- Comme proposé lors de la réunion du 05/10 : </w:t>
      </w:r>
      <w:r w:rsidR="001B7FC5" w:rsidRPr="00BF5CF7">
        <w:rPr>
          <w:bCs/>
        </w:rPr>
        <w:t xml:space="preserve">3 sessions de 2 jours par an selon le programme </w:t>
      </w:r>
      <w:r>
        <w:rPr>
          <w:bCs/>
        </w:rPr>
        <w:t xml:space="preserve">proposé avec mise à jour du lien google drive </w:t>
      </w:r>
    </w:p>
    <w:p w14:paraId="5C77A026" w14:textId="68906B57" w:rsidR="006D3EEE" w:rsidRDefault="006D3EEE" w:rsidP="00D06D09">
      <w:pPr>
        <w:pStyle w:val="Textedesaisie"/>
        <w:jc w:val="both"/>
        <w:rPr>
          <w:bCs/>
        </w:rPr>
      </w:pPr>
      <w:r>
        <w:rPr>
          <w:bCs/>
        </w:rPr>
        <w:t xml:space="preserve">- Date à valider : Appro 3, 4 , 5 , 6 </w:t>
      </w:r>
    </w:p>
    <w:p w14:paraId="5E4BBF84" w14:textId="5E2E6CA9" w:rsidR="006D3EEE" w:rsidRDefault="006D3EEE" w:rsidP="00D06D09">
      <w:pPr>
        <w:pStyle w:val="Textedesaisie"/>
        <w:jc w:val="both"/>
        <w:rPr>
          <w:bCs/>
        </w:rPr>
      </w:pPr>
      <w:r>
        <w:rPr>
          <w:bCs/>
        </w:rPr>
        <w:t xml:space="preserve">- Récupération et diffusion des programmes des enseignements (AIGM, </w:t>
      </w:r>
    </w:p>
    <w:p w14:paraId="591386F2" w14:textId="77777777" w:rsidR="006D3EEE" w:rsidRDefault="006D3EEE" w:rsidP="00D06D09">
      <w:pPr>
        <w:pStyle w:val="Textedesaisie"/>
        <w:jc w:val="both"/>
        <w:rPr>
          <w:bCs/>
        </w:rPr>
      </w:pPr>
    </w:p>
    <w:p w14:paraId="19D6A532" w14:textId="499B135B" w:rsidR="006D3EEE" w:rsidRPr="006D3EEE" w:rsidRDefault="006D3EEE" w:rsidP="006D3EEE">
      <w:pPr>
        <w:pStyle w:val="Textedesaisie"/>
        <w:numPr>
          <w:ilvl w:val="0"/>
          <w:numId w:val="5"/>
        </w:numPr>
        <w:jc w:val="both"/>
      </w:pPr>
      <w:r w:rsidRPr="006D3EEE">
        <w:t>Modalité</w:t>
      </w:r>
      <w:r w:rsidR="00B17CE2">
        <w:t>s</w:t>
      </w:r>
      <w:r w:rsidRPr="006D3EEE">
        <w:t xml:space="preserve"> des enseignements</w:t>
      </w:r>
    </w:p>
    <w:p w14:paraId="089057E3" w14:textId="77777777" w:rsidR="0097275C" w:rsidRPr="00BF5CF7" w:rsidRDefault="0097275C" w:rsidP="00D06D09">
      <w:pPr>
        <w:pStyle w:val="Textedesaisie"/>
        <w:jc w:val="both"/>
        <w:rPr>
          <w:bCs/>
        </w:rPr>
      </w:pPr>
    </w:p>
    <w:p w14:paraId="014BE989" w14:textId="77777777" w:rsidR="00B17CE2" w:rsidRPr="00BF5CF7" w:rsidRDefault="00815053" w:rsidP="00B17CE2">
      <w:pPr>
        <w:pStyle w:val="Textedesaisie"/>
        <w:ind w:left="1080"/>
        <w:jc w:val="both"/>
        <w:rPr>
          <w:bCs/>
        </w:rPr>
      </w:pPr>
      <w:r w:rsidRPr="00BF5CF7">
        <w:rPr>
          <w:b/>
          <w:i/>
          <w:iCs/>
        </w:rPr>
        <w:t xml:space="preserve">- </w:t>
      </w:r>
      <w:r w:rsidR="00B17CE2" w:rsidRPr="00BF5CF7">
        <w:rPr>
          <w:bCs/>
        </w:rPr>
        <w:t xml:space="preserve">L’enseignement de la gynécologie médicale est organisé de manière nationale, en plus des enseignements locaux qui peuvent avoir lieu dans les stages, villes, régions ou inter-régions </w:t>
      </w:r>
    </w:p>
    <w:p w14:paraId="584AE5F0" w14:textId="77777777" w:rsidR="00B17CE2" w:rsidRPr="00BF5CF7" w:rsidRDefault="00B17CE2" w:rsidP="00B17CE2">
      <w:pPr>
        <w:pStyle w:val="Textedesaisie"/>
        <w:ind w:left="1080"/>
        <w:jc w:val="both"/>
        <w:rPr>
          <w:bCs/>
        </w:rPr>
      </w:pPr>
    </w:p>
    <w:p w14:paraId="4C6418BB" w14:textId="143B5471" w:rsidR="00B17CE2" w:rsidRDefault="00B17CE2" w:rsidP="00B17CE2">
      <w:pPr>
        <w:pStyle w:val="Textedesaisie"/>
        <w:ind w:left="1080"/>
        <w:jc w:val="both"/>
        <w:rPr>
          <w:bCs/>
        </w:rPr>
      </w:pPr>
      <w:r w:rsidRPr="00BF5CF7">
        <w:rPr>
          <w:bCs/>
        </w:rPr>
        <w:t>-Mise à part la journée  du collège qui a lieu annuellement en mars, l’enseignement a lieu en distanciel. Les liens pour les cours sont fournis par les responsables de l’enseignement et diffusé</w:t>
      </w:r>
      <w:r>
        <w:rPr>
          <w:bCs/>
        </w:rPr>
        <w:t xml:space="preserve"> par l’AIGM, le site UNESS ( dans parcours de formation)</w:t>
      </w:r>
    </w:p>
    <w:p w14:paraId="36983A12" w14:textId="77777777" w:rsidR="00B17CE2" w:rsidRDefault="00B17CE2" w:rsidP="00B17CE2">
      <w:pPr>
        <w:pStyle w:val="Textedesaisie"/>
        <w:ind w:left="1080"/>
        <w:jc w:val="both"/>
        <w:rPr>
          <w:bCs/>
        </w:rPr>
      </w:pPr>
    </w:p>
    <w:p w14:paraId="491A3C47" w14:textId="6F69D19B" w:rsidR="00B17CE2" w:rsidRPr="00BF5CF7" w:rsidRDefault="00B17CE2" w:rsidP="00B17CE2">
      <w:pPr>
        <w:pStyle w:val="Textedesaisie"/>
        <w:ind w:left="1080"/>
        <w:jc w:val="both"/>
        <w:rPr>
          <w:bCs/>
        </w:rPr>
      </w:pPr>
      <w:r>
        <w:rPr>
          <w:bCs/>
        </w:rPr>
        <w:lastRenderedPageBreak/>
        <w:t xml:space="preserve">-  </w:t>
      </w:r>
      <w:r w:rsidRPr="00BF5CF7">
        <w:rPr>
          <w:bCs/>
        </w:rPr>
        <w:t xml:space="preserve">Nous proposons d’encourager, si cela est possible, que les internes de chaque ville ou région puissent se regrouper pour suivre l’enseignement à plusieurs, encadré , si possible par un assistant/sénior de GM afin de favoriser l’interactivité </w:t>
      </w:r>
    </w:p>
    <w:p w14:paraId="4F1F5795" w14:textId="2E5B97CB" w:rsidR="00BD1ECC" w:rsidRPr="00B17CE2" w:rsidRDefault="00815053" w:rsidP="00D06D09">
      <w:pPr>
        <w:pStyle w:val="Textedesaisie"/>
        <w:jc w:val="both"/>
        <w:rPr>
          <w:bCs/>
        </w:rPr>
      </w:pPr>
      <w:r w:rsidRPr="00BF5CF7">
        <w:rPr>
          <w:bCs/>
        </w:rPr>
        <w:t xml:space="preserve"> </w:t>
      </w:r>
    </w:p>
    <w:p w14:paraId="0CA77285" w14:textId="0F98B1D7" w:rsidR="0092167E" w:rsidRPr="00BF5CF7" w:rsidRDefault="00BD1ECC" w:rsidP="00B17CE2">
      <w:pPr>
        <w:pStyle w:val="Textedesaisie"/>
        <w:numPr>
          <w:ilvl w:val="0"/>
          <w:numId w:val="5"/>
        </w:numPr>
        <w:jc w:val="both"/>
      </w:pPr>
      <w:r w:rsidRPr="00BF5CF7">
        <w:t xml:space="preserve">Validation de l’enseignement </w:t>
      </w:r>
    </w:p>
    <w:p w14:paraId="2C962CEF" w14:textId="77777777" w:rsidR="00BD1ECC" w:rsidRPr="00BF5CF7" w:rsidRDefault="00BD1ECC" w:rsidP="00D06D09">
      <w:pPr>
        <w:pStyle w:val="Textedesaisie"/>
        <w:ind w:left="1080"/>
        <w:jc w:val="both"/>
      </w:pPr>
    </w:p>
    <w:p w14:paraId="2D7264EB" w14:textId="35E37780" w:rsidR="001C6724" w:rsidRDefault="001C6724" w:rsidP="003A0820">
      <w:pPr>
        <w:pStyle w:val="Textedesaisie"/>
        <w:ind w:left="1080"/>
        <w:jc w:val="both"/>
      </w:pPr>
      <w:r w:rsidRPr="00BF5CF7">
        <w:t xml:space="preserve">- </w:t>
      </w:r>
      <w:r w:rsidR="00BD1ECC" w:rsidRPr="00BF5CF7">
        <w:t>Pour rappel , chaque phase d’enseignement doit être validée par un jury</w:t>
      </w:r>
      <w:r w:rsidR="00434BEA">
        <w:t xml:space="preserve"> local et/ou régional</w:t>
      </w:r>
      <w:r w:rsidR="003A0820">
        <w:t xml:space="preserve">. </w:t>
      </w:r>
      <w:r w:rsidRPr="00BF5CF7">
        <w:t>Pas d’obligation d’article soumis mais à encourager</w:t>
      </w:r>
    </w:p>
    <w:p w14:paraId="3B94727B" w14:textId="44FDBE4B" w:rsidR="003A0820" w:rsidRPr="003A0820" w:rsidRDefault="003A0820" w:rsidP="003A0820">
      <w:pPr>
        <w:pStyle w:val="Textedesaisie"/>
        <w:ind w:left="1080"/>
        <w:jc w:val="both"/>
        <w:rPr>
          <w:i/>
          <w:iCs/>
        </w:rPr>
      </w:pPr>
      <w:r w:rsidRPr="003A0820">
        <w:rPr>
          <w:i/>
          <w:iCs/>
        </w:rPr>
        <w:sym w:font="Wingdings" w:char="F0E8"/>
      </w:r>
      <w:r w:rsidRPr="003A0820">
        <w:rPr>
          <w:i/>
          <w:iCs/>
        </w:rPr>
        <w:t xml:space="preserve"> Mail de rappel aux coordo</w:t>
      </w:r>
      <w:r w:rsidR="00382FE2">
        <w:rPr>
          <w:i/>
          <w:iCs/>
        </w:rPr>
        <w:t>n</w:t>
      </w:r>
      <w:r w:rsidRPr="003A0820">
        <w:rPr>
          <w:i/>
          <w:iCs/>
        </w:rPr>
        <w:t xml:space="preserve">nateurs pour la validation </w:t>
      </w:r>
    </w:p>
    <w:p w14:paraId="4467C4FD" w14:textId="77777777" w:rsidR="003A0820" w:rsidRDefault="003A0820" w:rsidP="003A0820">
      <w:pPr>
        <w:pStyle w:val="Textedesaisie"/>
        <w:ind w:left="1080"/>
        <w:jc w:val="both"/>
      </w:pPr>
    </w:p>
    <w:p w14:paraId="05C38E35" w14:textId="794B02C2" w:rsidR="00B17CE2" w:rsidRDefault="00B17CE2" w:rsidP="00D06D09">
      <w:pPr>
        <w:pStyle w:val="Textedesaisie"/>
        <w:ind w:left="1080"/>
        <w:jc w:val="both"/>
      </w:pPr>
      <w:r>
        <w:t>- Proposition de mise en place en place d’un Portfolio numérique sur la plateforme UNESS avec des compétences à valider par les internes (20 à 30 max)</w:t>
      </w:r>
      <w:r w:rsidR="003A0820">
        <w:t xml:space="preserve">. Référents pouvant aider car mise en place pour leurs spécialités: Gregory Mathes et Jean Paul Beregy </w:t>
      </w:r>
    </w:p>
    <w:p w14:paraId="04F274AA" w14:textId="6532B0CD" w:rsidR="00B17CE2" w:rsidRDefault="00B17CE2" w:rsidP="00D06D09">
      <w:pPr>
        <w:pStyle w:val="Textedesaisie"/>
        <w:ind w:left="1080"/>
        <w:jc w:val="both"/>
      </w:pPr>
      <w:r>
        <w:sym w:font="Wingdings" w:char="F0E8"/>
      </w:r>
      <w:r>
        <w:t xml:space="preserve"> </w:t>
      </w:r>
      <w:r w:rsidRPr="003A0820">
        <w:rPr>
          <w:i/>
          <w:iCs/>
        </w:rPr>
        <w:t>Groupe de travail pour mise en place du Portfolio : MP, FS, VB et CS</w:t>
      </w:r>
      <w:r w:rsidR="003A0820">
        <w:t xml:space="preserve">. </w:t>
      </w:r>
    </w:p>
    <w:p w14:paraId="27F24813" w14:textId="4D3D2F5D" w:rsidR="003A0820" w:rsidRDefault="003A0820" w:rsidP="00D06D09">
      <w:pPr>
        <w:pStyle w:val="Textedesaisie"/>
        <w:ind w:left="1080"/>
        <w:jc w:val="both"/>
      </w:pPr>
      <w:r>
        <w:sym w:font="Wingdings" w:char="F0E8"/>
      </w:r>
      <w:r>
        <w:t xml:space="preserve"> </w:t>
      </w:r>
      <w:r w:rsidRPr="003A0820">
        <w:rPr>
          <w:i/>
          <w:iCs/>
        </w:rPr>
        <w:t>Grille de compétence à faire valider y compris par l’AIGM</w:t>
      </w:r>
    </w:p>
    <w:p w14:paraId="112404A9" w14:textId="77777777" w:rsidR="003A0820" w:rsidRDefault="003A0820" w:rsidP="00D06D09">
      <w:pPr>
        <w:pStyle w:val="Textedesaisie"/>
        <w:ind w:left="1080"/>
        <w:jc w:val="both"/>
      </w:pPr>
    </w:p>
    <w:p w14:paraId="4B4EBF8A" w14:textId="0B53E0EF" w:rsidR="003A0820" w:rsidRDefault="00B17CE2" w:rsidP="003A0820">
      <w:pPr>
        <w:pStyle w:val="Textedesaisie"/>
        <w:ind w:left="1080"/>
        <w:jc w:val="both"/>
      </w:pPr>
      <w:r>
        <w:t>- Proposition de mettre une auto-évaluation des enseignements à l’issue de chaque</w:t>
      </w:r>
      <w:r w:rsidR="003A0820">
        <w:t xml:space="preserve"> phase de cours </w:t>
      </w:r>
    </w:p>
    <w:p w14:paraId="1EF8C1C1" w14:textId="041B5127" w:rsidR="003A0820" w:rsidRPr="003A0820" w:rsidRDefault="003A0820" w:rsidP="003A0820">
      <w:pPr>
        <w:pStyle w:val="Textedesaisie"/>
        <w:ind w:left="1080"/>
        <w:jc w:val="both"/>
        <w:rPr>
          <w:i/>
          <w:iCs/>
        </w:rPr>
      </w:pPr>
      <w:r>
        <w:sym w:font="Wingdings" w:char="F0E8"/>
      </w:r>
      <w:r>
        <w:t xml:space="preserve"> </w:t>
      </w:r>
      <w:r w:rsidRPr="003A0820">
        <w:rPr>
          <w:i/>
          <w:iCs/>
        </w:rPr>
        <w:t xml:space="preserve">Demande de 5 QCM aux coordonnateurs des enseignements à mettre sur UNESS. </w:t>
      </w:r>
    </w:p>
    <w:p w14:paraId="3C390C05" w14:textId="38F16532" w:rsidR="003A0820" w:rsidRPr="003A0820" w:rsidRDefault="003A0820" w:rsidP="003A0820">
      <w:pPr>
        <w:pStyle w:val="Textedesaisie"/>
        <w:ind w:left="1080"/>
        <w:jc w:val="both"/>
        <w:rPr>
          <w:i/>
          <w:iCs/>
        </w:rPr>
      </w:pPr>
      <w:r w:rsidRPr="003A0820">
        <w:rPr>
          <w:i/>
          <w:iCs/>
        </w:rPr>
        <w:t>Facultatifs . CS et VB</w:t>
      </w:r>
    </w:p>
    <w:p w14:paraId="1321F04E" w14:textId="77777777" w:rsidR="00B17CE2" w:rsidRPr="00BF5CF7" w:rsidRDefault="00B17CE2" w:rsidP="00D06D09">
      <w:pPr>
        <w:pStyle w:val="Textedesaisie"/>
        <w:ind w:left="1080"/>
        <w:jc w:val="both"/>
      </w:pPr>
    </w:p>
    <w:p w14:paraId="71F0CD8B" w14:textId="3B05464A" w:rsidR="00BD1ECC" w:rsidRPr="00BF5CF7" w:rsidRDefault="00BD1ECC" w:rsidP="003A0820">
      <w:pPr>
        <w:pStyle w:val="Textedesaisie"/>
        <w:jc w:val="both"/>
      </w:pPr>
    </w:p>
    <w:p w14:paraId="1B525F4E" w14:textId="38DD672D" w:rsidR="007059B1" w:rsidRPr="00BF5CF7" w:rsidRDefault="000C52E3" w:rsidP="000C52E3">
      <w:pPr>
        <w:pStyle w:val="Textedesaisie"/>
        <w:numPr>
          <w:ilvl w:val="0"/>
          <w:numId w:val="5"/>
        </w:numPr>
        <w:jc w:val="both"/>
      </w:pPr>
      <w:r>
        <w:t xml:space="preserve">Utilisation de Wooclap pour les cours </w:t>
      </w:r>
    </w:p>
    <w:p w14:paraId="1B5BF457" w14:textId="642CDB9C" w:rsidR="007059B1" w:rsidRPr="00BF5CF7" w:rsidRDefault="007059B1" w:rsidP="00D06D09">
      <w:pPr>
        <w:pStyle w:val="Textedesaisie"/>
        <w:ind w:left="1440"/>
        <w:jc w:val="both"/>
      </w:pPr>
    </w:p>
    <w:p w14:paraId="0336A7F8" w14:textId="4ED23076" w:rsidR="00BF5CF7" w:rsidRDefault="000C52E3" w:rsidP="00D06D09">
      <w:pPr>
        <w:pStyle w:val="Textedesaisie"/>
        <w:ind w:left="1440"/>
        <w:jc w:val="both"/>
      </w:pPr>
      <w:r>
        <w:t xml:space="preserve">Encourager les enseignants à utiliser un outil Wooclap pour les cours distanciels. </w:t>
      </w:r>
    </w:p>
    <w:p w14:paraId="5F45B9A5" w14:textId="7C7CDD6E" w:rsidR="000C52E3" w:rsidRDefault="000C52E3" w:rsidP="00D06D09">
      <w:pPr>
        <w:pStyle w:val="Textedesaisie"/>
        <w:ind w:left="1440"/>
        <w:jc w:val="both"/>
      </w:pPr>
      <w:r>
        <w:t>SCJ a demandé un devis pour l’utilisation la création d’un compte Wooclap pour le collège</w:t>
      </w:r>
    </w:p>
    <w:p w14:paraId="23DCBF98" w14:textId="77777777" w:rsidR="000C52E3" w:rsidRDefault="000C52E3" w:rsidP="00D06D09">
      <w:pPr>
        <w:pStyle w:val="Textedesaisie"/>
        <w:ind w:left="1440"/>
        <w:jc w:val="both"/>
      </w:pPr>
    </w:p>
    <w:p w14:paraId="61F6B3BC" w14:textId="77777777" w:rsidR="000C52E3" w:rsidRPr="00BF5CF7" w:rsidRDefault="000C52E3" w:rsidP="00D06D09">
      <w:pPr>
        <w:pStyle w:val="Textedesaisie"/>
        <w:ind w:left="1440"/>
        <w:jc w:val="both"/>
      </w:pPr>
    </w:p>
    <w:p w14:paraId="24CDFD72" w14:textId="0E4C4F40" w:rsidR="00D30C38" w:rsidRPr="000C52E3" w:rsidRDefault="000C52E3" w:rsidP="000C52E3">
      <w:pPr>
        <w:pStyle w:val="Textedesaisie"/>
        <w:jc w:val="both"/>
        <w:rPr>
          <w:b/>
          <w:bCs/>
        </w:rPr>
      </w:pPr>
      <w:r w:rsidRPr="000C52E3">
        <w:rPr>
          <w:b/>
          <w:bCs/>
        </w:rPr>
        <w:t xml:space="preserve">MODALITES DE L’INTERNAT </w:t>
      </w:r>
    </w:p>
    <w:p w14:paraId="1F2C52DF" w14:textId="77777777" w:rsidR="00D30C38" w:rsidRPr="00BF5CF7" w:rsidRDefault="00D30C38" w:rsidP="00D06D09">
      <w:pPr>
        <w:pStyle w:val="Textedesaisie"/>
        <w:ind w:left="1440"/>
        <w:jc w:val="both"/>
      </w:pPr>
    </w:p>
    <w:p w14:paraId="26320AE6" w14:textId="6B36E906" w:rsidR="00BD1ECC" w:rsidRDefault="000C52E3" w:rsidP="000C52E3">
      <w:pPr>
        <w:pStyle w:val="Textedesaisie"/>
        <w:numPr>
          <w:ilvl w:val="0"/>
          <w:numId w:val="7"/>
        </w:numPr>
        <w:jc w:val="both"/>
      </w:pPr>
      <w:bookmarkStart w:id="2" w:name="_Hlk147939701"/>
      <w:r>
        <w:t>Allongement du DES de GM ?</w:t>
      </w:r>
      <w:bookmarkEnd w:id="2"/>
    </w:p>
    <w:p w14:paraId="4E128B82" w14:textId="77777777" w:rsidR="000C52E3" w:rsidRDefault="000C52E3" w:rsidP="000C52E3">
      <w:pPr>
        <w:pStyle w:val="Textedesaisie"/>
        <w:ind w:left="360"/>
        <w:jc w:val="both"/>
      </w:pPr>
    </w:p>
    <w:p w14:paraId="76CAE8A0" w14:textId="58087FB7" w:rsidR="000C52E3" w:rsidRDefault="000C52E3" w:rsidP="000C52E3">
      <w:pPr>
        <w:pStyle w:val="Textedesaisie"/>
        <w:ind w:left="360"/>
        <w:jc w:val="both"/>
      </w:pPr>
      <w:r>
        <w:t>L’internat de M</w:t>
      </w:r>
      <w:r w:rsidR="0016346A">
        <w:t>é</w:t>
      </w:r>
      <w:r>
        <w:t xml:space="preserve">decine générale est passé en 4 ans </w:t>
      </w:r>
    </w:p>
    <w:p w14:paraId="73B185D0" w14:textId="202DD167" w:rsidR="000C52E3" w:rsidRDefault="000C52E3" w:rsidP="000C52E3">
      <w:pPr>
        <w:pStyle w:val="Textedesaisie"/>
        <w:ind w:left="360"/>
        <w:jc w:val="both"/>
      </w:pPr>
      <w:r>
        <w:t xml:space="preserve">Certains internats de spécialité médicale ( Neuro, Dermato, Rhumato par exemple) sont passés en 5 Ans </w:t>
      </w:r>
    </w:p>
    <w:p w14:paraId="275D9A01" w14:textId="602FD31D" w:rsidR="000C52E3" w:rsidRDefault="000C52E3" w:rsidP="000C52E3">
      <w:pPr>
        <w:pStyle w:val="Textedesaisie"/>
        <w:ind w:left="360"/>
        <w:jc w:val="both"/>
      </w:pPr>
      <w:r>
        <w:sym w:font="Wingdings" w:char="F0E8"/>
      </w:r>
      <w:r>
        <w:t xml:space="preserve"> Interrogation pour l’internat de GM ? </w:t>
      </w:r>
    </w:p>
    <w:p w14:paraId="3EC6AD4C" w14:textId="77777777" w:rsidR="000C52E3" w:rsidRDefault="000C52E3" w:rsidP="000C52E3">
      <w:pPr>
        <w:pStyle w:val="Textedesaisie"/>
        <w:ind w:left="360"/>
        <w:jc w:val="both"/>
      </w:pPr>
    </w:p>
    <w:p w14:paraId="17496499" w14:textId="76E826AF" w:rsidR="000C52E3" w:rsidRPr="000C52E3" w:rsidRDefault="000C52E3" w:rsidP="000C52E3">
      <w:pPr>
        <w:pStyle w:val="Textedesaisie"/>
        <w:ind w:left="360"/>
        <w:jc w:val="both"/>
        <w:rPr>
          <w:u w:val="single"/>
        </w:rPr>
      </w:pPr>
      <w:r w:rsidRPr="000C52E3">
        <w:rPr>
          <w:u w:val="single"/>
        </w:rPr>
        <w:t xml:space="preserve">Arguments POUR le passage en 5 ans </w:t>
      </w:r>
    </w:p>
    <w:p w14:paraId="00D6602F" w14:textId="1BF43947" w:rsidR="000C52E3" w:rsidRDefault="000C52E3" w:rsidP="000C52E3">
      <w:pPr>
        <w:pStyle w:val="Textedesaisie"/>
        <w:ind w:left="360"/>
        <w:jc w:val="both"/>
      </w:pPr>
      <w:r>
        <w:t xml:space="preserve">- </w:t>
      </w:r>
      <w:r w:rsidR="0016346A">
        <w:t>F</w:t>
      </w:r>
      <w:r>
        <w:t xml:space="preserve">acilitation des inter CHU </w:t>
      </w:r>
    </w:p>
    <w:p w14:paraId="6810210A" w14:textId="33D847A4" w:rsidR="000C52E3" w:rsidRDefault="000C52E3" w:rsidP="000C52E3">
      <w:pPr>
        <w:pStyle w:val="Textedesaisie"/>
        <w:ind w:left="360"/>
        <w:jc w:val="both"/>
      </w:pPr>
      <w:r>
        <w:t xml:space="preserve">- </w:t>
      </w:r>
      <w:r w:rsidR="0016346A">
        <w:t>P</w:t>
      </w:r>
      <w:r>
        <w:t xml:space="preserve">lus de temps pour la thèse </w:t>
      </w:r>
    </w:p>
    <w:p w14:paraId="0A5009E0" w14:textId="61493C69" w:rsidR="000C52E3" w:rsidRDefault="000C52E3" w:rsidP="000C52E3">
      <w:pPr>
        <w:pStyle w:val="Textedesaisie"/>
        <w:ind w:left="360"/>
        <w:jc w:val="both"/>
      </w:pPr>
      <w:r>
        <w:t xml:space="preserve">- </w:t>
      </w:r>
      <w:r w:rsidR="0016346A">
        <w:t>P</w:t>
      </w:r>
      <w:r>
        <w:t>as de modification de la durée de l’internat pour les internes choisissant de faire une FST (l’année de FST fait parti des 5 ans, pas d’année supplémentaires )</w:t>
      </w:r>
    </w:p>
    <w:p w14:paraId="08936796" w14:textId="36735439" w:rsidR="000C52E3" w:rsidRDefault="000C52E3" w:rsidP="000C52E3">
      <w:pPr>
        <w:pStyle w:val="Textedesaisie"/>
        <w:ind w:left="360"/>
        <w:jc w:val="both"/>
      </w:pPr>
      <w:r>
        <w:t>- pour les secteurs 2 : 6 ans avant l’installation (comme générations antérieures qui faisaient 4 ans d’internat + 2 ans assistanat ; alors qu’aujourd’hui, en l’absence de FST , Secteur 2 après 5 ans : 4 ans d’internat + 1 an d’assistanat)</w:t>
      </w:r>
    </w:p>
    <w:p w14:paraId="44A7D42D" w14:textId="3083497D" w:rsidR="000C52E3" w:rsidRDefault="000C52E3" w:rsidP="000C52E3">
      <w:pPr>
        <w:pStyle w:val="Textedesaisie"/>
        <w:ind w:left="360"/>
        <w:jc w:val="both"/>
      </w:pPr>
      <w:r>
        <w:t xml:space="preserve">- meilleure formation pour les internes qui ne font pas de post internat </w:t>
      </w:r>
    </w:p>
    <w:p w14:paraId="6ACF31A0" w14:textId="77777777" w:rsidR="000C52E3" w:rsidRDefault="000C52E3" w:rsidP="000C52E3">
      <w:pPr>
        <w:pStyle w:val="Textedesaisie"/>
        <w:ind w:left="360"/>
        <w:jc w:val="both"/>
      </w:pPr>
    </w:p>
    <w:p w14:paraId="45B57AC2" w14:textId="5955EEBF" w:rsidR="00552A19" w:rsidRPr="000C52E3" w:rsidRDefault="000C52E3" w:rsidP="00D06D09">
      <w:pPr>
        <w:tabs>
          <w:tab w:val="left" w:pos="4080"/>
        </w:tabs>
        <w:jc w:val="both"/>
        <w:rPr>
          <w:u w:val="single"/>
        </w:rPr>
      </w:pPr>
      <w:r w:rsidRPr="000C52E3">
        <w:rPr>
          <w:u w:val="single"/>
        </w:rPr>
        <w:t xml:space="preserve">Arguments CONTRE le passage en 5 ans </w:t>
      </w:r>
    </w:p>
    <w:p w14:paraId="4883EA29" w14:textId="664B56AB" w:rsidR="000C52E3" w:rsidRDefault="000C52E3" w:rsidP="00D06D09">
      <w:pPr>
        <w:tabs>
          <w:tab w:val="left" w:pos="4080"/>
        </w:tabs>
        <w:jc w:val="both"/>
      </w:pPr>
      <w:r>
        <w:t xml:space="preserve">- problématique des terrains de stage </w:t>
      </w:r>
    </w:p>
    <w:p w14:paraId="37BF4741" w14:textId="77777777" w:rsidR="00D17781" w:rsidRDefault="00D17781" w:rsidP="00D06D09">
      <w:pPr>
        <w:tabs>
          <w:tab w:val="left" w:pos="4080"/>
        </w:tabs>
        <w:jc w:val="both"/>
      </w:pPr>
    </w:p>
    <w:p w14:paraId="2B9DBE20" w14:textId="36BFB143" w:rsidR="00D17781" w:rsidRDefault="00D17781" w:rsidP="00D06D09">
      <w:pPr>
        <w:tabs>
          <w:tab w:val="left" w:pos="4080"/>
        </w:tabs>
        <w:jc w:val="both"/>
      </w:pPr>
      <w:r>
        <w:lastRenderedPageBreak/>
        <w:sym w:font="Wingdings" w:char="F0E8"/>
      </w:r>
      <w:r>
        <w:t xml:space="preserve"> faire mail aux coordinateurs pour prob</w:t>
      </w:r>
      <w:r w:rsidR="00802314">
        <w:t>l</w:t>
      </w:r>
      <w:r>
        <w:t xml:space="preserve">ématique des terrains de stages ( CS + SCJ) </w:t>
      </w:r>
    </w:p>
    <w:p w14:paraId="40FAFD76" w14:textId="79FF497C" w:rsidR="00D17781" w:rsidRDefault="00D17781" w:rsidP="00D06D09">
      <w:pPr>
        <w:tabs>
          <w:tab w:val="left" w:pos="4080"/>
        </w:tabs>
        <w:jc w:val="both"/>
      </w:pPr>
      <w:r>
        <w:sym w:font="Wingdings" w:char="F0E8"/>
      </w:r>
      <w:r>
        <w:t xml:space="preserve"> Faire mail à l’AIGM pour avis des internes (SCJ)</w:t>
      </w:r>
    </w:p>
    <w:p w14:paraId="2A07E022" w14:textId="17AFA8AE" w:rsidR="00D17781" w:rsidRDefault="00D17781" w:rsidP="00D06D09">
      <w:pPr>
        <w:tabs>
          <w:tab w:val="left" w:pos="4080"/>
        </w:tabs>
        <w:jc w:val="both"/>
      </w:pPr>
    </w:p>
    <w:p w14:paraId="1E097227" w14:textId="53D925B5" w:rsidR="00D17781" w:rsidRDefault="00D17781" w:rsidP="007B6FE4">
      <w:pPr>
        <w:pStyle w:val="Paragraphedeliste"/>
        <w:numPr>
          <w:ilvl w:val="0"/>
          <w:numId w:val="7"/>
        </w:numPr>
        <w:tabs>
          <w:tab w:val="left" w:pos="4080"/>
        </w:tabs>
        <w:jc w:val="both"/>
      </w:pPr>
      <w:r>
        <w:t xml:space="preserve">Maquette de la phase de consolidation </w:t>
      </w:r>
    </w:p>
    <w:p w14:paraId="279DFBDE" w14:textId="15B8B854" w:rsidR="00D17781" w:rsidRPr="00D17781" w:rsidRDefault="00D17781" w:rsidP="00D17781">
      <w:pPr>
        <w:pStyle w:val="Paragraphedeliste"/>
        <w:tabs>
          <w:tab w:val="left" w:pos="4080"/>
        </w:tabs>
        <w:ind w:left="1440"/>
        <w:jc w:val="both"/>
      </w:pPr>
      <w:r>
        <w:t xml:space="preserve">- </w:t>
      </w:r>
      <w:r w:rsidRPr="00D17781">
        <w:t>Deux semestres, dont un au moins dans un service agréé pour le DES de Gynécologie Médicale, l’autre libre.</w:t>
      </w:r>
    </w:p>
    <w:p w14:paraId="72D42F24" w14:textId="4159F1F6" w:rsidR="00D17781" w:rsidRPr="00D17781" w:rsidRDefault="00D17781" w:rsidP="00D17781">
      <w:pPr>
        <w:pStyle w:val="Paragraphedeliste"/>
        <w:tabs>
          <w:tab w:val="left" w:pos="4080"/>
        </w:tabs>
        <w:ind w:left="1440"/>
        <w:jc w:val="both"/>
      </w:pPr>
      <w:r>
        <w:t xml:space="preserve">- </w:t>
      </w:r>
      <w:r w:rsidRPr="00D17781">
        <w:t>Possibilité que l’un de ces semestres soit un stage partagé entre un praticien libéral et un service hospitalier.</w:t>
      </w:r>
    </w:p>
    <w:p w14:paraId="2BDC673C" w14:textId="77777777" w:rsidR="006040BE" w:rsidRDefault="006040BE" w:rsidP="007B6FE4">
      <w:pPr>
        <w:tabs>
          <w:tab w:val="left" w:pos="4080"/>
        </w:tabs>
        <w:jc w:val="both"/>
      </w:pPr>
    </w:p>
    <w:p w14:paraId="791BC73E" w14:textId="0AD34DCD" w:rsidR="006040BE" w:rsidRDefault="006040BE" w:rsidP="007B6FE4">
      <w:pPr>
        <w:pStyle w:val="Paragraphedeliste"/>
        <w:numPr>
          <w:ilvl w:val="0"/>
          <w:numId w:val="7"/>
        </w:numPr>
        <w:tabs>
          <w:tab w:val="left" w:pos="4080"/>
        </w:tabs>
        <w:jc w:val="both"/>
      </w:pPr>
      <w:r>
        <w:t xml:space="preserve">Licence de remplacement </w:t>
      </w:r>
    </w:p>
    <w:p w14:paraId="3F54ACCA" w14:textId="486C1017" w:rsidR="00CD41D3" w:rsidRDefault="00CD41D3" w:rsidP="00D17781">
      <w:pPr>
        <w:pStyle w:val="Paragraphedeliste"/>
        <w:tabs>
          <w:tab w:val="left" w:pos="4080"/>
        </w:tabs>
        <w:jc w:val="both"/>
      </w:pPr>
      <w:r>
        <w:t xml:space="preserve">A partir de quelle année les internes ont le droit d’avoir une licence de remplacement ? </w:t>
      </w:r>
    </w:p>
    <w:p w14:paraId="6DA8F616" w14:textId="339439A8" w:rsidR="00CD41D3" w:rsidRDefault="00CD41D3" w:rsidP="00D17781">
      <w:pPr>
        <w:pStyle w:val="Paragraphedeliste"/>
        <w:tabs>
          <w:tab w:val="left" w:pos="4080"/>
        </w:tabs>
        <w:jc w:val="both"/>
      </w:pPr>
      <w:r>
        <w:sym w:font="Wingdings" w:char="F0E8"/>
      </w:r>
      <w:r>
        <w:t xml:space="preserve"> Interroger les internes </w:t>
      </w:r>
    </w:p>
    <w:p w14:paraId="10BA12CD" w14:textId="77777777" w:rsidR="00CD41D3" w:rsidRDefault="00CD41D3" w:rsidP="00D17781">
      <w:pPr>
        <w:pStyle w:val="Paragraphedeliste"/>
        <w:tabs>
          <w:tab w:val="left" w:pos="4080"/>
        </w:tabs>
        <w:jc w:val="both"/>
      </w:pPr>
    </w:p>
    <w:p w14:paraId="2EAD34AA" w14:textId="24EA6589" w:rsidR="006040BE" w:rsidRDefault="006040BE" w:rsidP="007B6FE4">
      <w:pPr>
        <w:pStyle w:val="Paragraphedeliste"/>
        <w:numPr>
          <w:ilvl w:val="0"/>
          <w:numId w:val="7"/>
        </w:numPr>
        <w:tabs>
          <w:tab w:val="left" w:pos="4080"/>
        </w:tabs>
        <w:jc w:val="both"/>
      </w:pPr>
      <w:r>
        <w:t xml:space="preserve">Inter CHU </w:t>
      </w:r>
    </w:p>
    <w:p w14:paraId="3DFF469A" w14:textId="521A6BD0" w:rsidR="00CD41D3" w:rsidRDefault="00CD41D3" w:rsidP="00D17781">
      <w:pPr>
        <w:pStyle w:val="Paragraphedeliste"/>
        <w:tabs>
          <w:tab w:val="left" w:pos="4080"/>
        </w:tabs>
        <w:jc w:val="both"/>
      </w:pPr>
      <w:r>
        <w:t xml:space="preserve">- Plus compliqué à faire en Inter CHU depuis la publication d’un nouveau décret </w:t>
      </w:r>
    </w:p>
    <w:p w14:paraId="5AA2E3CD" w14:textId="77777777" w:rsidR="00CD41D3" w:rsidRDefault="00CD41D3" w:rsidP="00CD41D3">
      <w:pPr>
        <w:tabs>
          <w:tab w:val="left" w:pos="4080"/>
        </w:tabs>
        <w:jc w:val="both"/>
      </w:pPr>
    </w:p>
    <w:p w14:paraId="5091B7CF" w14:textId="52C1066C" w:rsidR="006040BE" w:rsidRDefault="006040BE" w:rsidP="006040BE">
      <w:pPr>
        <w:pStyle w:val="Paragraphedeliste"/>
        <w:numPr>
          <w:ilvl w:val="0"/>
          <w:numId w:val="7"/>
        </w:numPr>
        <w:tabs>
          <w:tab w:val="left" w:pos="4080"/>
        </w:tabs>
        <w:jc w:val="both"/>
      </w:pPr>
      <w:r>
        <w:t xml:space="preserve">Simulation </w:t>
      </w:r>
    </w:p>
    <w:p w14:paraId="586E80F3" w14:textId="4F12C4BD" w:rsidR="00CD41D3" w:rsidRDefault="00CD41D3" w:rsidP="006040BE">
      <w:pPr>
        <w:tabs>
          <w:tab w:val="left" w:pos="4080"/>
        </w:tabs>
        <w:jc w:val="both"/>
      </w:pPr>
      <w:r>
        <w:t xml:space="preserve">- L’enseignement par simulation est très hétérogène pour les internes de Gynécologie médicale en fonction des villes et des régions </w:t>
      </w:r>
    </w:p>
    <w:p w14:paraId="410D0BAF" w14:textId="4C63F31E" w:rsidR="00CD41D3" w:rsidRDefault="00CD41D3" w:rsidP="006040BE">
      <w:pPr>
        <w:tabs>
          <w:tab w:val="left" w:pos="4080"/>
        </w:tabs>
        <w:jc w:val="both"/>
      </w:pPr>
      <w:r>
        <w:t>- Importance de la simulation notamment pour l’échographie pelvienne, les gestes en gynéco</w:t>
      </w:r>
      <w:r w:rsidR="00382FE2">
        <w:t>,</w:t>
      </w:r>
      <w:r>
        <w:t xml:space="preserve"> les situations pratique </w:t>
      </w:r>
    </w:p>
    <w:p w14:paraId="4AC0E989" w14:textId="77777777" w:rsidR="00CD41D3" w:rsidRDefault="00CD41D3" w:rsidP="006040BE">
      <w:pPr>
        <w:tabs>
          <w:tab w:val="left" w:pos="4080"/>
        </w:tabs>
        <w:jc w:val="both"/>
      </w:pPr>
    </w:p>
    <w:p w14:paraId="602354F6" w14:textId="35CD1871" w:rsidR="00CD41D3" w:rsidRDefault="00CD41D3" w:rsidP="006040BE">
      <w:pPr>
        <w:tabs>
          <w:tab w:val="left" w:pos="4080"/>
        </w:tabs>
        <w:jc w:val="both"/>
      </w:pPr>
      <w:r>
        <w:sym w:font="Wingdings" w:char="F0E8"/>
      </w:r>
      <w:r>
        <w:t xml:space="preserve"> FS va proposer un </w:t>
      </w:r>
      <w:r w:rsidR="000A58CC">
        <w:t xml:space="preserve">« programme » type de simulation pour les différents coordonnateurs </w:t>
      </w:r>
    </w:p>
    <w:p w14:paraId="414C6847" w14:textId="77777777" w:rsidR="00CD41D3" w:rsidRDefault="00CD41D3" w:rsidP="006040BE">
      <w:pPr>
        <w:tabs>
          <w:tab w:val="left" w:pos="4080"/>
        </w:tabs>
        <w:jc w:val="both"/>
      </w:pPr>
    </w:p>
    <w:p w14:paraId="229B0C43" w14:textId="2DDA7331" w:rsidR="006040BE" w:rsidRDefault="006040BE" w:rsidP="006040BE">
      <w:pPr>
        <w:pStyle w:val="Paragraphedeliste"/>
        <w:numPr>
          <w:ilvl w:val="0"/>
          <w:numId w:val="7"/>
        </w:numPr>
        <w:tabs>
          <w:tab w:val="left" w:pos="4080"/>
        </w:tabs>
        <w:jc w:val="both"/>
      </w:pPr>
      <w:r>
        <w:t xml:space="preserve">ONDPS </w:t>
      </w:r>
      <w:r w:rsidR="000A58CC">
        <w:t>(</w:t>
      </w:r>
      <w:r w:rsidR="000A58CC" w:rsidRPr="000A58CC">
        <w:t>Observatoire National de la Démographie des Professions de Santé</w:t>
      </w:r>
    </w:p>
    <w:p w14:paraId="6A3C3ABF" w14:textId="732424C8" w:rsidR="006040BE" w:rsidRPr="006040BE" w:rsidRDefault="006040BE" w:rsidP="006040BE">
      <w:pPr>
        <w:tabs>
          <w:tab w:val="left" w:pos="4080"/>
        </w:tabs>
        <w:ind w:left="720"/>
        <w:jc w:val="both"/>
      </w:pPr>
      <w:r>
        <w:t>- P</w:t>
      </w:r>
      <w:r w:rsidRPr="006040BE">
        <w:t>enser à envoyer les demandes en début d’année à l’ONDPS, faire le point avec les coordinateurs en mars.</w:t>
      </w:r>
    </w:p>
    <w:p w14:paraId="23A6AE85" w14:textId="2BAD2A08" w:rsidR="006040BE" w:rsidRPr="006040BE" w:rsidRDefault="006040BE" w:rsidP="006040BE">
      <w:pPr>
        <w:tabs>
          <w:tab w:val="left" w:pos="4080"/>
        </w:tabs>
        <w:ind w:left="1440"/>
        <w:jc w:val="both"/>
      </w:pPr>
      <w:r>
        <w:t xml:space="preserve">- </w:t>
      </w:r>
      <w:r w:rsidRPr="006040BE">
        <w:t>En GM presque tous les postes sont pourvus</w:t>
      </w:r>
      <w:r w:rsidR="000A58CC">
        <w:t xml:space="preserve"> car la</w:t>
      </w:r>
      <w:r w:rsidRPr="006040BE">
        <w:t xml:space="preserve"> GM fait partie des spé prioritaires</w:t>
      </w:r>
    </w:p>
    <w:p w14:paraId="1FA855A1" w14:textId="77777777" w:rsidR="006040BE" w:rsidRDefault="006040BE" w:rsidP="006040BE">
      <w:pPr>
        <w:tabs>
          <w:tab w:val="left" w:pos="4080"/>
        </w:tabs>
        <w:jc w:val="both"/>
      </w:pPr>
    </w:p>
    <w:p w14:paraId="47AF24F1" w14:textId="20987C91" w:rsidR="000A58CC" w:rsidRPr="00802314" w:rsidRDefault="00802314" w:rsidP="006040BE">
      <w:pPr>
        <w:pStyle w:val="Textedesaisie"/>
        <w:jc w:val="both"/>
        <w:rPr>
          <w:b/>
          <w:bCs/>
        </w:rPr>
      </w:pPr>
      <w:r w:rsidRPr="00802314">
        <w:rPr>
          <w:b/>
          <w:bCs/>
        </w:rPr>
        <w:t>D</w:t>
      </w:r>
      <w:r>
        <w:rPr>
          <w:b/>
          <w:bCs/>
        </w:rPr>
        <w:t>é</w:t>
      </w:r>
      <w:r w:rsidRPr="00802314">
        <w:rPr>
          <w:b/>
          <w:bCs/>
        </w:rPr>
        <w:t>velop</w:t>
      </w:r>
      <w:r>
        <w:rPr>
          <w:b/>
          <w:bCs/>
        </w:rPr>
        <w:t>pe</w:t>
      </w:r>
      <w:r w:rsidRPr="00802314">
        <w:rPr>
          <w:b/>
          <w:bCs/>
        </w:rPr>
        <w:t>ment</w:t>
      </w:r>
      <w:r w:rsidR="00387EF6" w:rsidRPr="00802314">
        <w:rPr>
          <w:b/>
          <w:bCs/>
        </w:rPr>
        <w:t xml:space="preserve"> professio</w:t>
      </w:r>
      <w:r w:rsidR="00382FE2" w:rsidRPr="00802314">
        <w:rPr>
          <w:b/>
          <w:bCs/>
        </w:rPr>
        <w:t>n</w:t>
      </w:r>
      <w:r w:rsidR="00387EF6" w:rsidRPr="00802314">
        <w:rPr>
          <w:b/>
          <w:bCs/>
        </w:rPr>
        <w:t xml:space="preserve">nel continu </w:t>
      </w:r>
    </w:p>
    <w:p w14:paraId="7BCB1BE4" w14:textId="77777777" w:rsidR="000A58CC" w:rsidRPr="00802314" w:rsidRDefault="000A58CC" w:rsidP="006040BE">
      <w:pPr>
        <w:pStyle w:val="Textedesaisie"/>
        <w:jc w:val="both"/>
        <w:rPr>
          <w:b/>
          <w:bCs/>
        </w:rPr>
      </w:pPr>
    </w:p>
    <w:p w14:paraId="4558DDE5" w14:textId="6F150375" w:rsidR="000A58CC" w:rsidRPr="00802314" w:rsidRDefault="000A58CC" w:rsidP="006040BE">
      <w:pPr>
        <w:pStyle w:val="Textedesaisie"/>
        <w:jc w:val="both"/>
        <w:rPr>
          <w:u w:val="single"/>
        </w:rPr>
      </w:pPr>
      <w:r w:rsidRPr="00802314">
        <w:rPr>
          <w:u w:val="single"/>
        </w:rPr>
        <w:t xml:space="preserve">Rappel : </w:t>
      </w:r>
    </w:p>
    <w:p w14:paraId="71C02BA8" w14:textId="037E6C4C" w:rsidR="000A58CC" w:rsidRPr="00387EF6" w:rsidRDefault="00387EF6" w:rsidP="006040BE">
      <w:pPr>
        <w:pStyle w:val="Textedesaisie"/>
        <w:jc w:val="both"/>
      </w:pPr>
      <w:r>
        <w:t xml:space="preserve">- </w:t>
      </w:r>
      <w:r w:rsidR="000A58CC" w:rsidRPr="00387EF6">
        <w:t>L’ODPC</w:t>
      </w:r>
      <w:r w:rsidRPr="00387EF6">
        <w:t>GO est un organisme de développement professionnel continu qui propose des DPC pour la gynéco. Il est lié avec la SFG, la Fédé des collèges, le CNGOF et la CNEGM</w:t>
      </w:r>
    </w:p>
    <w:p w14:paraId="53C92E25" w14:textId="28736772" w:rsidR="00387EF6" w:rsidRDefault="00387EF6" w:rsidP="006040BE">
      <w:pPr>
        <w:pStyle w:val="Textedesaisie"/>
        <w:jc w:val="both"/>
        <w:rPr>
          <w:b/>
          <w:bCs/>
        </w:rPr>
      </w:pPr>
      <w:r>
        <w:rPr>
          <w:b/>
          <w:bCs/>
        </w:rPr>
        <w:t xml:space="preserve">- CRJ est la secrétaire générale (en tant que membre de la SFG) depuis que la structure est reprise en main </w:t>
      </w:r>
    </w:p>
    <w:p w14:paraId="56524BA3" w14:textId="4BAB07FD" w:rsidR="00387EF6" w:rsidRPr="00C56968" w:rsidRDefault="00387EF6" w:rsidP="006040BE">
      <w:pPr>
        <w:pStyle w:val="Textedesaisie"/>
        <w:jc w:val="both"/>
      </w:pPr>
    </w:p>
    <w:p w14:paraId="6B8452FB" w14:textId="06605EC5" w:rsidR="00387EF6" w:rsidRPr="00C56968" w:rsidRDefault="00387EF6" w:rsidP="006040BE">
      <w:pPr>
        <w:pStyle w:val="Textedesaisie"/>
        <w:jc w:val="both"/>
      </w:pPr>
      <w:r w:rsidRPr="00C56968">
        <w:sym w:font="Wingdings" w:char="F0E8"/>
      </w:r>
      <w:r w:rsidRPr="00C56968">
        <w:t xml:space="preserve"> Actuellement, il y a</w:t>
      </w:r>
      <w:r w:rsidR="00382FE2">
        <w:t>vait</w:t>
      </w:r>
      <w:r w:rsidRPr="00C56968">
        <w:t xml:space="preserve"> une GM au sein du conseil scientifique (Claudine Matthieu) mais celle-ci va partir à la retraite : il faudrait une nouvelle G</w:t>
      </w:r>
      <w:r w:rsidR="00382FE2">
        <w:t>M</w:t>
      </w:r>
      <w:r w:rsidRPr="00C56968">
        <w:t xml:space="preserve"> </w:t>
      </w:r>
    </w:p>
    <w:p w14:paraId="422EC957" w14:textId="201D2401" w:rsidR="00387EF6" w:rsidRDefault="00387EF6" w:rsidP="006040BE">
      <w:pPr>
        <w:pStyle w:val="Textedesaisie"/>
        <w:jc w:val="both"/>
      </w:pPr>
      <w:r w:rsidRPr="00C56968">
        <w:sym w:font="Wingdings" w:char="F0E8"/>
      </w:r>
      <w:r w:rsidRPr="00C56968">
        <w:t xml:space="preserve"> Est-ce que le CNEGM souhaite continuer à </w:t>
      </w:r>
      <w:r w:rsidR="00C56968" w:rsidRPr="00C56968">
        <w:t>travailler pour les DPC avec l’ODPCGO ou passer par une entreprise privée Evalforme</w:t>
      </w:r>
      <w:r w:rsidR="00802314">
        <w:t xml:space="preserve"> : à </w:t>
      </w:r>
      <w:r w:rsidR="00382FE2">
        <w:t>rediscute</w:t>
      </w:r>
      <w:r w:rsidR="00802314">
        <w:t>r</w:t>
      </w:r>
      <w:r w:rsidR="00382FE2">
        <w:t xml:space="preserve"> après l’AG ou SCJ et CRJ seront présentes, le 18 octobre.</w:t>
      </w:r>
    </w:p>
    <w:p w14:paraId="2E05CB28" w14:textId="77777777" w:rsidR="00382FE2" w:rsidRPr="00C56968" w:rsidRDefault="00382FE2" w:rsidP="006040BE">
      <w:pPr>
        <w:pStyle w:val="Textedesaisie"/>
        <w:jc w:val="both"/>
      </w:pPr>
    </w:p>
    <w:p w14:paraId="39D75C32" w14:textId="4C88736F" w:rsidR="007B6FE4" w:rsidRDefault="007B6FE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9C14BA2" w14:textId="5B0E3857" w:rsidR="00387EF6" w:rsidRPr="00387EF6" w:rsidRDefault="007B6FE4" w:rsidP="006040BE">
      <w:pPr>
        <w:pStyle w:val="Textedesaisie"/>
        <w:jc w:val="both"/>
        <w:rPr>
          <w:b/>
          <w:bCs/>
        </w:rPr>
      </w:pPr>
      <w:r w:rsidRPr="007B6FE4">
        <w:lastRenderedPageBreak/>
        <w:drawing>
          <wp:inline distT="0" distB="0" distL="0" distR="0" wp14:anchorId="03034535" wp14:editId="0DCF9B8E">
            <wp:extent cx="5018542" cy="5896610"/>
            <wp:effectExtent l="0" t="0" r="0" b="8890"/>
            <wp:docPr id="14932533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38" cy="590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EF6" w:rsidRPr="00387EF6" w:rsidSect="007A0D2B">
      <w:headerReference w:type="default" r:id="rId9"/>
      <w:footerReference w:type="even" r:id="rId10"/>
      <w:footerReference w:type="default" r:id="rId11"/>
      <w:pgSz w:w="11906" w:h="16838"/>
      <w:pgMar w:top="1216" w:right="1133" w:bottom="141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2789" w14:textId="77777777" w:rsidR="002172A8" w:rsidRDefault="002172A8" w:rsidP="00900E30">
      <w:pPr>
        <w:spacing w:line="240" w:lineRule="auto"/>
      </w:pPr>
      <w:r>
        <w:separator/>
      </w:r>
    </w:p>
  </w:endnote>
  <w:endnote w:type="continuationSeparator" w:id="0">
    <w:p w14:paraId="614BF566" w14:textId="77777777" w:rsidR="002172A8" w:rsidRDefault="002172A8" w:rsidP="00900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67310127"/>
      <w:docPartObj>
        <w:docPartGallery w:val="Page Numbers (Bottom of Page)"/>
        <w:docPartUnique/>
      </w:docPartObj>
    </w:sdtPr>
    <w:sdtContent>
      <w:p w14:paraId="6FED4972" w14:textId="77777777" w:rsidR="00C95F5B" w:rsidRDefault="00C95F5B" w:rsidP="00F478C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277FB7" w14:textId="77777777" w:rsidR="00C95F5B" w:rsidRDefault="00C95F5B" w:rsidP="00C95F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1A42" w14:textId="77777777" w:rsidR="00C95F5B" w:rsidRDefault="00C95F5B" w:rsidP="00C95F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7682" w14:textId="77777777" w:rsidR="002172A8" w:rsidRDefault="002172A8" w:rsidP="00900E30">
      <w:pPr>
        <w:spacing w:line="240" w:lineRule="auto"/>
      </w:pPr>
      <w:r>
        <w:separator/>
      </w:r>
    </w:p>
  </w:footnote>
  <w:footnote w:type="continuationSeparator" w:id="0">
    <w:p w14:paraId="198BAAFD" w14:textId="77777777" w:rsidR="002172A8" w:rsidRDefault="002172A8" w:rsidP="00900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vertAnchor="page" w:horzAnchor="page" w:tblpXSpec="center" w:tblpYSpec="bottom"/>
      <w:tblW w:w="11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9640"/>
      <w:gridCol w:w="680"/>
    </w:tblGrid>
    <w:tr w:rsidR="00900E30" w:rsidRPr="00567D81" w14:paraId="14BDB87B" w14:textId="77777777" w:rsidTr="002B5924">
      <w:trPr>
        <w:trHeight w:hRule="exact" w:val="340"/>
      </w:trPr>
      <w:tc>
        <w:tcPr>
          <w:tcW w:w="1100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A1BBA0F" w14:textId="77777777" w:rsidR="00900E30" w:rsidRPr="00567D81" w:rsidRDefault="00900E30" w:rsidP="00900E30"/>
      </w:tc>
    </w:tr>
    <w:tr w:rsidR="00900E30" w:rsidRPr="00567D81" w14:paraId="6F384D41" w14:textId="77777777" w:rsidTr="002B5924">
      <w:trPr>
        <w:trHeight w:val="567"/>
      </w:trPr>
      <w:tc>
        <w:tcPr>
          <w:tcW w:w="680" w:type="dxa"/>
          <w:tcBorders>
            <w:top w:val="nil"/>
            <w:left w:val="nil"/>
            <w:bottom w:val="nil"/>
            <w:right w:val="nil"/>
          </w:tcBorders>
        </w:tcPr>
        <w:p w14:paraId="4D5AF0DE" w14:textId="77777777" w:rsidR="00900E30" w:rsidRPr="00567D81" w:rsidRDefault="00900E30" w:rsidP="00900E30"/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D7589B" w14:textId="77777777" w:rsidR="00900E30" w:rsidRPr="00567D81" w:rsidRDefault="00900E30" w:rsidP="00A12056">
          <w:pPr>
            <w:pStyle w:val="Texte-PieddePage"/>
            <w:framePr w:wrap="auto" w:vAnchor="margin" w:hAnchor="text" w:xAlign="left" w:yAlign="inline"/>
          </w:pPr>
        </w:p>
      </w:tc>
      <w:tc>
        <w:tcPr>
          <w:tcW w:w="6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6EF1A0" w14:textId="77777777" w:rsidR="00900E30" w:rsidRPr="00567D81" w:rsidRDefault="00900E30" w:rsidP="00900E30"/>
      </w:tc>
    </w:tr>
    <w:tr w:rsidR="00900E30" w:rsidRPr="00567D81" w14:paraId="29A140A4" w14:textId="77777777" w:rsidTr="002B5924">
      <w:trPr>
        <w:trHeight w:hRule="exact" w:val="340"/>
      </w:trPr>
      <w:tc>
        <w:tcPr>
          <w:tcW w:w="1100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DF8B76A" w14:textId="77777777" w:rsidR="00900E30" w:rsidRPr="00567D81" w:rsidRDefault="00900E30" w:rsidP="00900E30"/>
      </w:tc>
    </w:tr>
  </w:tbl>
  <w:p w14:paraId="12EA42B8" w14:textId="4DF77BBD" w:rsidR="007A0D2B" w:rsidRDefault="007A0D2B" w:rsidP="007A0D2B">
    <w:pPr>
      <w:tabs>
        <w:tab w:val="left" w:pos="1650"/>
        <w:tab w:val="left" w:pos="4536"/>
      </w:tabs>
      <w:jc w:val="center"/>
      <w:rPr>
        <w:b/>
      </w:rPr>
    </w:pPr>
    <w:r>
      <w:rPr>
        <w:b/>
        <w:bCs/>
        <w:noProof/>
        <w:color w:val="333333"/>
      </w:rPr>
      <w:drawing>
        <wp:anchor distT="0" distB="0" distL="114300" distR="114300" simplePos="0" relativeHeight="251658240" behindDoc="0" locked="0" layoutInCell="1" allowOverlap="1" wp14:anchorId="7BC10DC2" wp14:editId="2DE76176">
          <wp:simplePos x="0" y="0"/>
          <wp:positionH relativeFrom="column">
            <wp:posOffset>-502285</wp:posOffset>
          </wp:positionH>
          <wp:positionV relativeFrom="paragraph">
            <wp:posOffset>-431800</wp:posOffset>
          </wp:positionV>
          <wp:extent cx="1165225" cy="1098550"/>
          <wp:effectExtent l="0" t="0" r="0" b="6350"/>
          <wp:wrapSquare wrapText="bothSides"/>
          <wp:docPr id="1919719813" name="Image 191971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0D2B">
      <w:rPr>
        <w:b/>
        <w:sz w:val="24"/>
        <w:szCs w:val="24"/>
      </w:rPr>
      <w:t>COLLEGE NATIONAL DES ENSEIGNANTS DE GYNECOLOGIE MEDICAL</w:t>
    </w:r>
    <w:r>
      <w:rPr>
        <w:b/>
        <w:sz w:val="24"/>
        <w:szCs w:val="24"/>
      </w:rPr>
      <w:t xml:space="preserve">E </w:t>
    </w:r>
    <w:r w:rsidRPr="007A0D2B">
      <w:rPr>
        <w:b/>
        <w:sz w:val="24"/>
        <w:szCs w:val="24"/>
      </w:rPr>
      <w:t>(CNEGM)</w:t>
    </w:r>
  </w:p>
  <w:p w14:paraId="2A3992F8" w14:textId="400E4291" w:rsidR="00900E30" w:rsidRDefault="00900E30" w:rsidP="007A0D2B">
    <w:pPr>
      <w:pStyle w:val="En-tte"/>
      <w:tabs>
        <w:tab w:val="clear" w:pos="4536"/>
        <w:tab w:val="clear" w:pos="9072"/>
        <w:tab w:val="left" w:pos="5804"/>
      </w:tabs>
      <w:spacing w:line="280" w:lineRule="exact"/>
      <w:ind w:right="-425"/>
      <w:jc w:val="center"/>
    </w:pPr>
  </w:p>
  <w:tbl>
    <w:tblPr>
      <w:tblStyle w:val="Grilledutableau"/>
      <w:tblpPr w:vertAnchor="page" w:horzAnchor="margin" w:tblpY="2281"/>
      <w:tblW w:w="286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869"/>
    </w:tblGrid>
    <w:tr w:rsidR="000113DA" w14:paraId="08F9C73A" w14:textId="77777777" w:rsidTr="007A0D2B">
      <w:trPr>
        <w:trHeight w:hRule="exact" w:val="14373"/>
      </w:trPr>
      <w:tc>
        <w:tcPr>
          <w:tcW w:w="28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D0F0ADA" w14:textId="5234C85D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01466AD3" w14:textId="166AD9D6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228F1465" w14:textId="72CB1975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47ADE499" w14:textId="35F555FA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0E0912D0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21790234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1DBF4625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72537FDE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009FBC61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22C8FAAD" w14:textId="085D5C04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  <w:r w:rsidRPr="00D77D47">
            <w:rPr>
              <w:b/>
              <w:bCs/>
              <w:color w:val="333333"/>
            </w:rPr>
            <w:t>Bureau du Collège</w:t>
          </w:r>
        </w:p>
        <w:p w14:paraId="13457B9E" w14:textId="77777777" w:rsidR="007A0D2B" w:rsidRPr="00D77D47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</w:rPr>
          </w:pPr>
        </w:p>
        <w:p w14:paraId="2CB54EDA" w14:textId="77777777" w:rsidR="00BF5CF7" w:rsidRPr="00D77D47" w:rsidRDefault="00BF5CF7" w:rsidP="00BF5CF7">
          <w:pPr>
            <w:tabs>
              <w:tab w:val="left" w:pos="2694"/>
              <w:tab w:val="left" w:pos="3466"/>
              <w:tab w:val="left" w:pos="4536"/>
            </w:tabs>
            <w:rPr>
              <w:bCs/>
              <w:color w:val="333333"/>
            </w:rPr>
          </w:pPr>
        </w:p>
        <w:p w14:paraId="7BD49221" w14:textId="77777777" w:rsidR="007A0D2B" w:rsidRPr="00D77D47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 w:rsidRPr="00D77D47">
            <w:rPr>
              <w:bCs/>
              <w:color w:val="333333"/>
            </w:rPr>
            <w:t>Pr Sophie Catteau-Jonard</w:t>
          </w:r>
        </w:p>
        <w:p w14:paraId="24F705B5" w14:textId="1B7D26B3" w:rsidR="007A0D2B" w:rsidRPr="00D77D47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>
            <w:rPr>
              <w:bCs/>
              <w:color w:val="333333"/>
            </w:rPr>
            <w:t>Présidente</w:t>
          </w:r>
        </w:p>
        <w:p w14:paraId="33A2C533" w14:textId="77777777" w:rsidR="007A0D2B" w:rsidRPr="00B52189" w:rsidRDefault="00000000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0000FF"/>
              <w:u w:val="single"/>
            </w:rPr>
          </w:pPr>
          <w:hyperlink r:id="rId2" w:history="1">
            <w:r w:rsidR="007A0D2B" w:rsidRPr="00BA18F7">
              <w:rPr>
                <w:rStyle w:val="Lienhypertexte"/>
                <w:bCs/>
              </w:rPr>
              <w:t>Sophie.CATTEAU@chru-lille.fr</w:t>
            </w:r>
          </w:hyperlink>
        </w:p>
        <w:p w14:paraId="06740435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0000FF"/>
              <w:u w:val="single"/>
            </w:rPr>
          </w:pPr>
        </w:p>
        <w:p w14:paraId="2BD20E17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</w:rPr>
          </w:pPr>
          <w:r w:rsidRPr="00B52189">
            <w:rPr>
              <w:bCs/>
            </w:rPr>
            <w:t>Dr.Charlotte Sonigo</w:t>
          </w:r>
        </w:p>
        <w:p w14:paraId="347361F9" w14:textId="4A7821CF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</w:rPr>
          </w:pPr>
          <w:r>
            <w:rPr>
              <w:bCs/>
            </w:rPr>
            <w:t xml:space="preserve">Secrétaire </w:t>
          </w:r>
          <w:r w:rsidR="0025084B">
            <w:rPr>
              <w:bCs/>
            </w:rPr>
            <w:t>générale</w:t>
          </w:r>
        </w:p>
        <w:p w14:paraId="49824A39" w14:textId="77777777" w:rsidR="007A0D2B" w:rsidRDefault="00000000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</w:rPr>
          </w:pPr>
          <w:hyperlink r:id="rId3" w:history="1">
            <w:r w:rsidR="007A0D2B" w:rsidRPr="001D5D25">
              <w:rPr>
                <w:rStyle w:val="Lienhypertexte"/>
                <w:bCs/>
              </w:rPr>
              <w:t>charlotte.sonigo@aphp.fr</w:t>
            </w:r>
          </w:hyperlink>
        </w:p>
        <w:p w14:paraId="26665276" w14:textId="77777777" w:rsidR="007A0D2B" w:rsidRPr="00B52189" w:rsidRDefault="007A0D2B" w:rsidP="007A0D2B">
          <w:pPr>
            <w:tabs>
              <w:tab w:val="left" w:pos="2694"/>
              <w:tab w:val="left" w:pos="3466"/>
              <w:tab w:val="left" w:pos="4536"/>
            </w:tabs>
            <w:ind w:hanging="284"/>
            <w:rPr>
              <w:bCs/>
            </w:rPr>
          </w:pPr>
        </w:p>
        <w:p w14:paraId="3E7645F8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</w:pPr>
          <w:r w:rsidRPr="00D77D47">
            <w:t>Pr Geneviève Plu-Bureau</w:t>
          </w:r>
        </w:p>
        <w:p w14:paraId="5A671169" w14:textId="77777777" w:rsidR="007A0D2B" w:rsidRPr="004D3D65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 w:rsidRPr="004D3D65">
            <w:rPr>
              <w:bCs/>
              <w:color w:val="333333"/>
            </w:rPr>
            <w:t>Trésorière</w:t>
          </w:r>
        </w:p>
        <w:p w14:paraId="3F13CC93" w14:textId="77777777" w:rsidR="007A0D2B" w:rsidRPr="00DC078A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color w:val="0066FF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1130576" wp14:editId="21C52961">
                <wp:extent cx="7620" cy="7620"/>
                <wp:effectExtent l="0" t="0" r="0" b="0"/>
                <wp:docPr id="144381085" name="Image 144381085" descr="https://mail.google.com/mail/u/0/images/cleardo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https://mail.google.com/mail/u/0/images/cleardo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77D47">
            <w:rPr>
              <w:color w:val="0000FF"/>
              <w:u w:val="single"/>
            </w:rPr>
            <w:t>genevieve.plu-bureau@aphp.fr</w:t>
          </w:r>
        </w:p>
        <w:p w14:paraId="759BFEA9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>
            <w:rPr>
              <w:bCs/>
              <w:color w:val="333333"/>
            </w:rPr>
            <w:t xml:space="preserve">        </w:t>
          </w:r>
        </w:p>
        <w:p w14:paraId="7C85A2BC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>
            <w:rPr>
              <w:bCs/>
              <w:color w:val="333333"/>
            </w:rPr>
            <w:t>Pr Florence Trémollières</w:t>
          </w:r>
        </w:p>
        <w:p w14:paraId="2DC1048D" w14:textId="77777777" w:rsidR="007A0D2B" w:rsidRPr="00292B21" w:rsidRDefault="00000000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hyperlink r:id="rId6" w:history="1">
            <w:r w:rsidR="007A0D2B" w:rsidRPr="00292B21">
              <w:rPr>
                <w:rStyle w:val="Lienhypertexte"/>
                <w:bCs/>
              </w:rPr>
              <w:t>tremollieres.f@chu-toulouse.fr</w:t>
            </w:r>
          </w:hyperlink>
        </w:p>
        <w:p w14:paraId="60D8719C" w14:textId="77777777" w:rsidR="007A0D2B" w:rsidRPr="00292B21" w:rsidRDefault="007A0D2B" w:rsidP="007A0D2B">
          <w:pPr>
            <w:tabs>
              <w:tab w:val="left" w:pos="2694"/>
              <w:tab w:val="left" w:pos="3466"/>
              <w:tab w:val="left" w:pos="4536"/>
            </w:tabs>
            <w:ind w:hanging="284"/>
            <w:rPr>
              <w:bCs/>
              <w:color w:val="333333"/>
            </w:rPr>
          </w:pPr>
        </w:p>
        <w:p w14:paraId="6A8B4616" w14:textId="77777777" w:rsidR="007A0D2B" w:rsidRPr="00292B21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 w:rsidRPr="00292B21">
            <w:rPr>
              <w:bCs/>
              <w:color w:val="333333"/>
            </w:rPr>
            <w:t>Pr Claude Hocke</w:t>
          </w:r>
        </w:p>
        <w:p w14:paraId="7C0CA0B7" w14:textId="6A0CF085" w:rsidR="007A0D2B" w:rsidRDefault="00000000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rStyle w:val="Lienhypertexte"/>
            </w:rPr>
          </w:pPr>
          <w:hyperlink r:id="rId7" w:history="1">
            <w:r w:rsidR="007A0D2B" w:rsidRPr="001D5D25">
              <w:rPr>
                <w:rStyle w:val="Lienhypertexte"/>
              </w:rPr>
              <w:t>claude.hocke@chu-bordeaux.fr</w:t>
            </w:r>
          </w:hyperlink>
        </w:p>
        <w:p w14:paraId="6B2B98A3" w14:textId="77777777" w:rsidR="00BF5CF7" w:rsidRDefault="00BF5CF7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rStyle w:val="Lienhypertexte"/>
            </w:rPr>
          </w:pPr>
        </w:p>
        <w:p w14:paraId="3E0BBD05" w14:textId="77777777" w:rsidR="00BF5CF7" w:rsidRDefault="00BF5CF7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rStyle w:val="Lienhypertexte"/>
            </w:rPr>
          </w:pPr>
        </w:p>
        <w:p w14:paraId="36DB52FF" w14:textId="77777777" w:rsidR="00BF5CF7" w:rsidRDefault="00BF5CF7" w:rsidP="00BF5CF7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>
            <w:rPr>
              <w:bCs/>
              <w:color w:val="333333"/>
            </w:rPr>
            <w:t>Pr Anne Gompel</w:t>
          </w:r>
        </w:p>
        <w:p w14:paraId="7181D198" w14:textId="4093CED3" w:rsidR="00BF5CF7" w:rsidRDefault="00BF5CF7" w:rsidP="00BF5CF7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>
            <w:rPr>
              <w:bCs/>
              <w:color w:val="333333"/>
            </w:rPr>
            <w:t xml:space="preserve">Présidente honoraire </w:t>
          </w:r>
        </w:p>
        <w:p w14:paraId="59BAE220" w14:textId="77777777" w:rsidR="00BF5CF7" w:rsidRDefault="00BF5CF7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</w:pPr>
        </w:p>
        <w:p w14:paraId="0B7E8DCF" w14:textId="77777777" w:rsidR="007A0D2B" w:rsidRPr="00FA5B32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</w:pPr>
        </w:p>
        <w:p w14:paraId="6AA52556" w14:textId="77777777" w:rsidR="00064B91" w:rsidRPr="007A0D2B" w:rsidRDefault="00064B91" w:rsidP="007A0D2B">
          <w:pPr>
            <w:pStyle w:val="Titre-DRH"/>
            <w:framePr w:wrap="auto" w:vAnchor="margin" w:hAnchor="text" w:xAlign="left" w:yAlign="inline"/>
            <w:tabs>
              <w:tab w:val="left" w:pos="2694"/>
            </w:tabs>
            <w:ind w:hanging="284"/>
            <w:rPr>
              <w:rFonts w:ascii="Arial Narrow" w:hAnsi="Arial Narrow" w:cs="Times New Roman"/>
              <w:szCs w:val="18"/>
            </w:rPr>
          </w:pPr>
        </w:p>
        <w:p w14:paraId="5C96319A" w14:textId="4A06515A" w:rsidR="00777CBE" w:rsidRPr="007B6FBF" w:rsidRDefault="00777CBE" w:rsidP="007A0D2B">
          <w:pPr>
            <w:tabs>
              <w:tab w:val="left" w:pos="2694"/>
            </w:tabs>
            <w:ind w:hanging="284"/>
          </w:pPr>
        </w:p>
      </w:tc>
    </w:tr>
    <w:tr w:rsidR="007A0D2B" w14:paraId="0CBCB760" w14:textId="77777777" w:rsidTr="007A0D2B">
      <w:trPr>
        <w:trHeight w:hRule="exact" w:val="14373"/>
      </w:trPr>
      <w:tc>
        <w:tcPr>
          <w:tcW w:w="28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3505AEB" w14:textId="77777777" w:rsidR="007A0D2B" w:rsidRPr="00D77D47" w:rsidRDefault="007A0D2B" w:rsidP="007A0D2B">
          <w:pPr>
            <w:tabs>
              <w:tab w:val="left" w:pos="2757"/>
              <w:tab w:val="left" w:pos="3466"/>
              <w:tab w:val="left" w:pos="4536"/>
            </w:tabs>
            <w:ind w:left="284"/>
            <w:rPr>
              <w:b/>
              <w:bCs/>
              <w:color w:val="333333"/>
            </w:rPr>
          </w:pPr>
        </w:p>
      </w:tc>
    </w:tr>
    <w:tr w:rsidR="007A0D2B" w14:paraId="72C7BB9D" w14:textId="77777777" w:rsidTr="00FA1DE8">
      <w:trPr>
        <w:trHeight w:hRule="exact" w:val="14373"/>
      </w:trPr>
      <w:tc>
        <w:tcPr>
          <w:tcW w:w="28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FD558C" w14:textId="77777777" w:rsidR="007A0D2B" w:rsidRPr="00D77D47" w:rsidRDefault="007A0D2B" w:rsidP="007A0D2B">
          <w:pPr>
            <w:tabs>
              <w:tab w:val="left" w:pos="2757"/>
              <w:tab w:val="left" w:pos="3466"/>
              <w:tab w:val="left" w:pos="4536"/>
            </w:tabs>
            <w:ind w:left="284"/>
            <w:rPr>
              <w:b/>
              <w:bCs/>
              <w:color w:val="333333"/>
            </w:rPr>
          </w:pPr>
        </w:p>
      </w:tc>
    </w:tr>
  </w:tbl>
  <w:p w14:paraId="715CAD38" w14:textId="77777777" w:rsidR="00900E30" w:rsidRDefault="00900E30" w:rsidP="00900E30">
    <w:pPr>
      <w:pStyle w:val="En-tte"/>
      <w:spacing w:line="280" w:lineRule="exact"/>
    </w:pPr>
  </w:p>
  <w:p w14:paraId="0B6E438B" w14:textId="77777777" w:rsidR="00FA1DE8" w:rsidRPr="00436B9C" w:rsidRDefault="00FA1DE8" w:rsidP="007E2273">
    <w:pPr>
      <w:pStyle w:val="En-tte"/>
      <w:spacing w:line="280" w:lineRule="exact"/>
    </w:pPr>
  </w:p>
  <w:p w14:paraId="2021EB43" w14:textId="77777777" w:rsidR="00900E30" w:rsidRDefault="00900E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B49"/>
    <w:multiLevelType w:val="hybridMultilevel"/>
    <w:tmpl w:val="E4D0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7A9"/>
    <w:multiLevelType w:val="hybridMultilevel"/>
    <w:tmpl w:val="E864F068"/>
    <w:lvl w:ilvl="0" w:tplc="80E8AD4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E1D88"/>
    <w:multiLevelType w:val="hybridMultilevel"/>
    <w:tmpl w:val="2C1EC1F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93D2D"/>
    <w:multiLevelType w:val="hybridMultilevel"/>
    <w:tmpl w:val="473090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43965"/>
    <w:multiLevelType w:val="hybridMultilevel"/>
    <w:tmpl w:val="C3D42892"/>
    <w:lvl w:ilvl="0" w:tplc="09A0AE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A5739"/>
    <w:multiLevelType w:val="hybridMultilevel"/>
    <w:tmpl w:val="D2C8F544"/>
    <w:lvl w:ilvl="0" w:tplc="E5209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63A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E7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85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00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E1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4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86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45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41323D"/>
    <w:multiLevelType w:val="hybridMultilevel"/>
    <w:tmpl w:val="3E2CA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D4B31"/>
    <w:multiLevelType w:val="hybridMultilevel"/>
    <w:tmpl w:val="E1A2A7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A63B4"/>
    <w:multiLevelType w:val="hybridMultilevel"/>
    <w:tmpl w:val="C37C14C0"/>
    <w:lvl w:ilvl="0" w:tplc="8BA48E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E164E4"/>
    <w:multiLevelType w:val="hybridMultilevel"/>
    <w:tmpl w:val="BCA239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307D52"/>
    <w:multiLevelType w:val="hybridMultilevel"/>
    <w:tmpl w:val="EDCC501C"/>
    <w:lvl w:ilvl="0" w:tplc="9962D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6DE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A4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E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6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C6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5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8C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5B2A72"/>
    <w:multiLevelType w:val="hybridMultilevel"/>
    <w:tmpl w:val="33E09B4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458908">
    <w:abstractNumId w:val="8"/>
  </w:num>
  <w:num w:numId="2" w16cid:durableId="1661882389">
    <w:abstractNumId w:val="4"/>
  </w:num>
  <w:num w:numId="3" w16cid:durableId="1109159240">
    <w:abstractNumId w:val="1"/>
  </w:num>
  <w:num w:numId="4" w16cid:durableId="431362674">
    <w:abstractNumId w:val="0"/>
  </w:num>
  <w:num w:numId="5" w16cid:durableId="1238054983">
    <w:abstractNumId w:val="6"/>
  </w:num>
  <w:num w:numId="6" w16cid:durableId="799493196">
    <w:abstractNumId w:val="3"/>
  </w:num>
  <w:num w:numId="7" w16cid:durableId="577792607">
    <w:abstractNumId w:val="7"/>
  </w:num>
  <w:num w:numId="8" w16cid:durableId="1567060014">
    <w:abstractNumId w:val="11"/>
  </w:num>
  <w:num w:numId="9" w16cid:durableId="2143620656">
    <w:abstractNumId w:val="2"/>
  </w:num>
  <w:num w:numId="10" w16cid:durableId="579413251">
    <w:abstractNumId w:val="10"/>
  </w:num>
  <w:num w:numId="11" w16cid:durableId="750278222">
    <w:abstractNumId w:val="9"/>
  </w:num>
  <w:num w:numId="12" w16cid:durableId="399910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30"/>
    <w:rsid w:val="00003670"/>
    <w:rsid w:val="000113DA"/>
    <w:rsid w:val="00023DA8"/>
    <w:rsid w:val="00064B91"/>
    <w:rsid w:val="000A58CC"/>
    <w:rsid w:val="000B31FD"/>
    <w:rsid w:val="000C52E3"/>
    <w:rsid w:val="000C5CFA"/>
    <w:rsid w:val="000D5958"/>
    <w:rsid w:val="00151206"/>
    <w:rsid w:val="0016346A"/>
    <w:rsid w:val="00167192"/>
    <w:rsid w:val="001A758D"/>
    <w:rsid w:val="001B1F5B"/>
    <w:rsid w:val="001B4384"/>
    <w:rsid w:val="001B7FC5"/>
    <w:rsid w:val="001C6724"/>
    <w:rsid w:val="001C798A"/>
    <w:rsid w:val="001E5198"/>
    <w:rsid w:val="00206D3A"/>
    <w:rsid w:val="002076AC"/>
    <w:rsid w:val="002172A8"/>
    <w:rsid w:val="002265F8"/>
    <w:rsid w:val="0025084B"/>
    <w:rsid w:val="00277F7D"/>
    <w:rsid w:val="002D5959"/>
    <w:rsid w:val="003030FF"/>
    <w:rsid w:val="003226B4"/>
    <w:rsid w:val="003568C2"/>
    <w:rsid w:val="00382FE2"/>
    <w:rsid w:val="00387EF6"/>
    <w:rsid w:val="003A0820"/>
    <w:rsid w:val="003A3132"/>
    <w:rsid w:val="003A7498"/>
    <w:rsid w:val="003C6DEF"/>
    <w:rsid w:val="003D2D9D"/>
    <w:rsid w:val="00416857"/>
    <w:rsid w:val="004319E0"/>
    <w:rsid w:val="00434BEA"/>
    <w:rsid w:val="00440B61"/>
    <w:rsid w:val="004A2783"/>
    <w:rsid w:val="004D06E6"/>
    <w:rsid w:val="004E25F6"/>
    <w:rsid w:val="00552A19"/>
    <w:rsid w:val="00563ACE"/>
    <w:rsid w:val="005731A2"/>
    <w:rsid w:val="00590847"/>
    <w:rsid w:val="005C2EB6"/>
    <w:rsid w:val="005E4503"/>
    <w:rsid w:val="005E4E3C"/>
    <w:rsid w:val="006040BE"/>
    <w:rsid w:val="006077F7"/>
    <w:rsid w:val="00660999"/>
    <w:rsid w:val="00683248"/>
    <w:rsid w:val="006D3EEE"/>
    <w:rsid w:val="007059B1"/>
    <w:rsid w:val="00726823"/>
    <w:rsid w:val="00731170"/>
    <w:rsid w:val="00754BAB"/>
    <w:rsid w:val="00777CBE"/>
    <w:rsid w:val="0078042D"/>
    <w:rsid w:val="007807BD"/>
    <w:rsid w:val="00784583"/>
    <w:rsid w:val="007872F9"/>
    <w:rsid w:val="007A0D2B"/>
    <w:rsid w:val="007B55D8"/>
    <w:rsid w:val="007B6CDD"/>
    <w:rsid w:val="007B6FBF"/>
    <w:rsid w:val="007B6FE4"/>
    <w:rsid w:val="007E2273"/>
    <w:rsid w:val="007E289C"/>
    <w:rsid w:val="00802314"/>
    <w:rsid w:val="00802A4E"/>
    <w:rsid w:val="00815053"/>
    <w:rsid w:val="008A2D9D"/>
    <w:rsid w:val="008E56A7"/>
    <w:rsid w:val="008F190F"/>
    <w:rsid w:val="00900E30"/>
    <w:rsid w:val="0092167E"/>
    <w:rsid w:val="0094795B"/>
    <w:rsid w:val="00947C68"/>
    <w:rsid w:val="0097275C"/>
    <w:rsid w:val="009802C1"/>
    <w:rsid w:val="009B6D26"/>
    <w:rsid w:val="009F3B96"/>
    <w:rsid w:val="00A0078D"/>
    <w:rsid w:val="00A12056"/>
    <w:rsid w:val="00A41D32"/>
    <w:rsid w:val="00A438F9"/>
    <w:rsid w:val="00A52F2D"/>
    <w:rsid w:val="00A66C35"/>
    <w:rsid w:val="00A94D93"/>
    <w:rsid w:val="00AC6866"/>
    <w:rsid w:val="00AD28D7"/>
    <w:rsid w:val="00AE58F9"/>
    <w:rsid w:val="00B13CC8"/>
    <w:rsid w:val="00B15082"/>
    <w:rsid w:val="00B17CE2"/>
    <w:rsid w:val="00BA2227"/>
    <w:rsid w:val="00BC748E"/>
    <w:rsid w:val="00BD1ECC"/>
    <w:rsid w:val="00BF5CF7"/>
    <w:rsid w:val="00C56968"/>
    <w:rsid w:val="00C95F5B"/>
    <w:rsid w:val="00CA0696"/>
    <w:rsid w:val="00CC6B46"/>
    <w:rsid w:val="00CD41D3"/>
    <w:rsid w:val="00CD56DE"/>
    <w:rsid w:val="00CE2293"/>
    <w:rsid w:val="00D06D09"/>
    <w:rsid w:val="00D14535"/>
    <w:rsid w:val="00D17781"/>
    <w:rsid w:val="00D26440"/>
    <w:rsid w:val="00D30C38"/>
    <w:rsid w:val="00D375A5"/>
    <w:rsid w:val="00D469E2"/>
    <w:rsid w:val="00E36985"/>
    <w:rsid w:val="00E37C51"/>
    <w:rsid w:val="00E61044"/>
    <w:rsid w:val="00E61677"/>
    <w:rsid w:val="00EA3497"/>
    <w:rsid w:val="00ED067B"/>
    <w:rsid w:val="00F11075"/>
    <w:rsid w:val="00F5041D"/>
    <w:rsid w:val="00F64983"/>
    <w:rsid w:val="00F65DD5"/>
    <w:rsid w:val="00F80EB5"/>
    <w:rsid w:val="00FA1DE8"/>
    <w:rsid w:val="00FA60D5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C0D41"/>
  <w15:chartTrackingRefBased/>
  <w15:docId w15:val="{39F0D661-282B-4100-BE39-763FA0FB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DA"/>
    <w:pPr>
      <w:spacing w:after="0" w:line="280" w:lineRule="atLeast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0E30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00E30"/>
  </w:style>
  <w:style w:type="paragraph" w:styleId="Pieddepage">
    <w:name w:val="footer"/>
    <w:basedOn w:val="Normal"/>
    <w:link w:val="PieddepageCar"/>
    <w:uiPriority w:val="99"/>
    <w:unhideWhenUsed/>
    <w:rsid w:val="00900E30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00E30"/>
  </w:style>
  <w:style w:type="table" w:styleId="Grilledutableau">
    <w:name w:val="Table Grid"/>
    <w:basedOn w:val="TableauNormal"/>
    <w:uiPriority w:val="39"/>
    <w:rsid w:val="00900E3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-PieddePage">
    <w:name w:val="Texte - Pied de Page"/>
    <w:basedOn w:val="Normal"/>
    <w:qFormat/>
    <w:rsid w:val="00900E30"/>
    <w:pPr>
      <w:framePr w:wrap="around" w:vAnchor="page" w:hAnchor="page" w:xAlign="center" w:yAlign="bottom"/>
      <w:spacing w:line="192" w:lineRule="atLeast"/>
      <w:jc w:val="center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900E30"/>
    <w:rPr>
      <w:color w:val="0563C1" w:themeColor="hyperlink"/>
      <w:u w:val="single"/>
    </w:rPr>
  </w:style>
  <w:style w:type="paragraph" w:customStyle="1" w:styleId="Texte-DRH">
    <w:name w:val="Texte - DRH"/>
    <w:basedOn w:val="Normal"/>
    <w:qFormat/>
    <w:rsid w:val="00900E30"/>
    <w:pPr>
      <w:framePr w:wrap="around" w:vAnchor="page" w:hAnchor="page" w:x="596" w:y="2156"/>
      <w:spacing w:line="216" w:lineRule="exact"/>
    </w:pPr>
    <w:rPr>
      <w:sz w:val="18"/>
    </w:rPr>
  </w:style>
  <w:style w:type="paragraph" w:customStyle="1" w:styleId="Texte-Intituldroite">
    <w:name w:val="Texte - Intitulé droite"/>
    <w:basedOn w:val="Normal"/>
    <w:qFormat/>
    <w:rsid w:val="00900E30"/>
    <w:pPr>
      <w:framePr w:wrap="around" w:vAnchor="page" w:hAnchor="page" w:x="6408" w:y="3006"/>
      <w:spacing w:line="216" w:lineRule="atLeast"/>
      <w:suppressOverlap/>
    </w:pPr>
    <w:rPr>
      <w:rFonts w:asciiTheme="majorHAnsi" w:hAnsiTheme="majorHAnsi"/>
      <w:sz w:val="18"/>
    </w:rPr>
  </w:style>
  <w:style w:type="paragraph" w:customStyle="1" w:styleId="Texte-Date">
    <w:name w:val="Texte - Date"/>
    <w:basedOn w:val="Textedesaisie"/>
    <w:qFormat/>
    <w:rsid w:val="00900E30"/>
    <w:pPr>
      <w:jc w:val="right"/>
    </w:pPr>
  </w:style>
  <w:style w:type="paragraph" w:customStyle="1" w:styleId="Textedesaisie">
    <w:name w:val="Texte de saisie"/>
    <w:basedOn w:val="Normal"/>
    <w:qFormat/>
    <w:rsid w:val="00900E30"/>
    <w:pPr>
      <w:spacing w:line="240" w:lineRule="atLeast"/>
    </w:pPr>
  </w:style>
  <w:style w:type="paragraph" w:customStyle="1" w:styleId="Texte-Signature">
    <w:name w:val="Texte - Signature"/>
    <w:basedOn w:val="Textedesaisie"/>
    <w:qFormat/>
    <w:rsid w:val="00900E30"/>
    <w:pPr>
      <w:jc w:val="right"/>
    </w:pPr>
  </w:style>
  <w:style w:type="paragraph" w:customStyle="1" w:styleId="Texte-Intitulgauche">
    <w:name w:val="Texte - Intitulé gauche"/>
    <w:basedOn w:val="Normal"/>
    <w:qFormat/>
    <w:rsid w:val="00900E30"/>
    <w:pPr>
      <w:spacing w:line="192" w:lineRule="exact"/>
    </w:pPr>
    <w:rPr>
      <w:sz w:val="16"/>
    </w:rPr>
  </w:style>
  <w:style w:type="paragraph" w:customStyle="1" w:styleId="Titre-DRH">
    <w:name w:val="Titre - DRH"/>
    <w:basedOn w:val="Texte-DRH"/>
    <w:qFormat/>
    <w:rsid w:val="00900E30"/>
    <w:pPr>
      <w:framePr w:wrap="around" w:y="2133"/>
    </w:pPr>
    <w:rPr>
      <w:b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113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113DA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A120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6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823"/>
    <w:rPr>
      <w:rFonts w:ascii="Segoe UI" w:hAnsi="Segoe UI" w:cs="Segoe UI"/>
      <w:sz w:val="18"/>
      <w:szCs w:val="18"/>
    </w:rPr>
  </w:style>
  <w:style w:type="character" w:customStyle="1" w:styleId="allowtextselection">
    <w:name w:val="allowtextselection"/>
    <w:basedOn w:val="Policepardfaut"/>
    <w:rsid w:val="00731170"/>
  </w:style>
  <w:style w:type="character" w:styleId="lev">
    <w:name w:val="Strong"/>
    <w:basedOn w:val="Policepardfaut"/>
    <w:uiPriority w:val="22"/>
    <w:qFormat/>
    <w:rsid w:val="004D06E6"/>
    <w:rPr>
      <w:b/>
      <w:bCs/>
    </w:rPr>
  </w:style>
  <w:style w:type="paragraph" w:styleId="Rvision">
    <w:name w:val="Revision"/>
    <w:hidden/>
    <w:uiPriority w:val="99"/>
    <w:semiHidden/>
    <w:rsid w:val="00BF5CF7"/>
    <w:pPr>
      <w:spacing w:after="0" w:line="240" w:lineRule="auto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1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158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515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457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1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6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arlotte.sonigo@aphp.fr" TargetMode="External"/><Relationship Id="rId7" Type="http://schemas.openxmlformats.org/officeDocument/2006/relationships/hyperlink" Target="mailto:claude.hocke@chu-bordeaux.fr" TargetMode="External"/><Relationship Id="rId2" Type="http://schemas.openxmlformats.org/officeDocument/2006/relationships/hyperlink" Target="mailto:Sophie.CATTEAU@chru-lille.fr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tremollieres.f@chu-toulouse.fr" TargetMode="External"/><Relationship Id="rId5" Type="http://schemas.openxmlformats.org/officeDocument/2006/relationships/image" Target="https://mail.google.com/mail/u/0/images/cleardot.gif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2895C-7C7F-4381-BA95-58968D00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PEROT Marie</dc:creator>
  <cp:keywords/>
  <dc:description/>
  <cp:lastModifiedBy>Charlotte Sonigo</cp:lastModifiedBy>
  <cp:revision>3</cp:revision>
  <cp:lastPrinted>2023-10-11T12:43:00Z</cp:lastPrinted>
  <dcterms:created xsi:type="dcterms:W3CDTF">2023-10-15T19:58:00Z</dcterms:created>
  <dcterms:modified xsi:type="dcterms:W3CDTF">2023-10-15T20:13:00Z</dcterms:modified>
</cp:coreProperties>
</file>